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7FEDD669" w:rsidR="00327C36" w:rsidRPr="00913BDD" w:rsidRDefault="00327C36" w:rsidP="00327C36">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B23095" w:rsidRPr="00B23095">
        <w:rPr>
          <w:rFonts w:ascii="Arial" w:hAnsi="Arial" w:cs="Arial"/>
          <w:b/>
          <w:noProof/>
          <w:sz w:val="24"/>
          <w:lang w:val="en-US"/>
        </w:rPr>
        <w:t>R4-2300232</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13B19816"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A4E18">
        <w:rPr>
          <w:rFonts w:ascii="Arial" w:hAnsi="Arial" w:cs="Arial"/>
          <w:b/>
          <w:sz w:val="22"/>
          <w:szCs w:val="22"/>
          <w:lang w:val="en-US"/>
        </w:rPr>
        <w:t>2</w:t>
      </w:r>
      <w:r w:rsidR="0081505C">
        <w:rPr>
          <w:rFonts w:ascii="Arial" w:hAnsi="Arial" w:cs="Arial"/>
          <w:b/>
          <w:sz w:val="22"/>
          <w:szCs w:val="22"/>
          <w:lang w:val="en-US"/>
        </w:rPr>
        <w:t>3</w:t>
      </w:r>
      <w:r w:rsidR="00631513">
        <w:rPr>
          <w:rFonts w:ascii="Arial" w:hAnsi="Arial" w:cs="Arial"/>
          <w:b/>
          <w:sz w:val="22"/>
          <w:szCs w:val="22"/>
          <w:lang w:val="en-US"/>
        </w:rPr>
        <w:t>.</w:t>
      </w:r>
      <w:r w:rsidR="00E8544C">
        <w:rPr>
          <w:rFonts w:ascii="Arial" w:hAnsi="Arial" w:cs="Arial"/>
          <w:b/>
          <w:sz w:val="22"/>
          <w:szCs w:val="22"/>
          <w:lang w:val="en-US"/>
        </w:rPr>
        <w:t>6</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C976FCD"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F7658A" w:rsidRPr="00F7658A">
        <w:rPr>
          <w:rFonts w:ascii="Arial" w:hAnsi="Arial" w:cs="Arial"/>
          <w:b/>
          <w:sz w:val="22"/>
          <w:szCs w:val="22"/>
          <w:lang w:val="en-CN"/>
        </w:rPr>
        <w:t>On Enhanced CHO configurations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D2C7F0C" w14:textId="4E52A2B8" w:rsidR="006864CA" w:rsidRDefault="002A089A" w:rsidP="006864CA">
      <w:pPr>
        <w:rPr>
          <w:lang w:val="en-US"/>
        </w:rPr>
      </w:pPr>
      <w:r>
        <w:rPr>
          <w:lang w:val="en-US"/>
        </w:rPr>
        <w:t>According to agenda, RAN4 shall start discussion in this meeting on RAN4 impact of the following objective</w:t>
      </w:r>
      <w:r w:rsidR="00A55278">
        <w:rPr>
          <w:lang w:val="en-US"/>
        </w:rPr>
        <w:t>s</w:t>
      </w:r>
      <w:r>
        <w:rPr>
          <w:lang w:val="en-US"/>
        </w:rPr>
        <w:t xml:space="preserve"> in the WID</w:t>
      </w:r>
      <w:r w:rsidR="002A3B9B">
        <w:rPr>
          <w:lang w:val="en-US"/>
        </w:rPr>
        <w:t xml:space="preserve"> [1]</w:t>
      </w:r>
      <w:r>
        <w:rPr>
          <w:lang w:val="en-US"/>
        </w:rPr>
        <w:t>:</w:t>
      </w:r>
    </w:p>
    <w:tbl>
      <w:tblPr>
        <w:tblStyle w:val="TableGrid"/>
        <w:tblW w:w="0" w:type="auto"/>
        <w:tblLook w:val="04A0" w:firstRow="1" w:lastRow="0" w:firstColumn="1" w:lastColumn="0" w:noHBand="0" w:noVBand="1"/>
      </w:tblPr>
      <w:tblGrid>
        <w:gridCol w:w="9629"/>
      </w:tblGrid>
      <w:tr w:rsidR="00EE1BCF" w14:paraId="61154C9E" w14:textId="77777777" w:rsidTr="00EE1BCF">
        <w:tc>
          <w:tcPr>
            <w:tcW w:w="9629" w:type="dxa"/>
          </w:tcPr>
          <w:p w14:paraId="039399C6" w14:textId="77777777" w:rsidR="000E51C6" w:rsidRDefault="000E51C6" w:rsidP="000E51C6">
            <w:pPr>
              <w:numPr>
                <w:ilvl w:val="0"/>
                <w:numId w:val="24"/>
              </w:numPr>
              <w:spacing w:after="0"/>
              <w:jc w:val="both"/>
              <w:rPr>
                <w:bCs/>
                <w:lang w:val="en-US"/>
              </w:rPr>
            </w:pPr>
            <w:r>
              <w:rPr>
                <w:bCs/>
                <w:lang w:val="en-US"/>
              </w:rPr>
              <w:t>For CHO including target MCG and target SCG in NR-DC [RAN3]:</w:t>
            </w:r>
          </w:p>
          <w:p w14:paraId="507EF5E7" w14:textId="77777777" w:rsidR="000E51C6" w:rsidRDefault="000E51C6" w:rsidP="000E51C6">
            <w:pPr>
              <w:numPr>
                <w:ilvl w:val="1"/>
                <w:numId w:val="24"/>
              </w:numPr>
              <w:spacing w:after="0"/>
              <w:jc w:val="both"/>
              <w:rPr>
                <w:bCs/>
                <w:lang w:val="en-US"/>
              </w:rPr>
            </w:pPr>
            <w:r>
              <w:rPr>
                <w:bCs/>
                <w:lang w:val="en-US"/>
              </w:rPr>
              <w:t>to specify data forwarding optimizations; and</w:t>
            </w:r>
          </w:p>
          <w:p w14:paraId="31AC88DE" w14:textId="77777777" w:rsidR="000E51C6" w:rsidRDefault="000E51C6" w:rsidP="000E51C6">
            <w:pPr>
              <w:numPr>
                <w:ilvl w:val="1"/>
                <w:numId w:val="24"/>
              </w:numPr>
              <w:spacing w:after="0"/>
              <w:jc w:val="both"/>
              <w:rPr>
                <w:bCs/>
                <w:lang w:val="en-US"/>
              </w:rPr>
            </w:pPr>
            <w:r>
              <w:rPr>
                <w:bCs/>
                <w:lang w:val="en-US"/>
              </w:rPr>
              <w:t xml:space="preserve">to specify, if needed, a solution to avoid unnecessary signaling exchange between source MN and target SN. </w:t>
            </w:r>
          </w:p>
          <w:p w14:paraId="430B8058" w14:textId="77777777" w:rsidR="000E51C6" w:rsidRDefault="000E51C6" w:rsidP="000E51C6">
            <w:pPr>
              <w:spacing w:after="0"/>
              <w:jc w:val="both"/>
              <w:rPr>
                <w:bCs/>
                <w:lang w:val="en-US"/>
              </w:rPr>
            </w:pPr>
          </w:p>
          <w:p w14:paraId="2B4785B0" w14:textId="77777777" w:rsidR="000E51C6" w:rsidRPr="00185046" w:rsidRDefault="000E51C6" w:rsidP="000E51C6">
            <w:pPr>
              <w:numPr>
                <w:ilvl w:val="0"/>
                <w:numId w:val="24"/>
              </w:numPr>
              <w:spacing w:after="0"/>
              <w:jc w:val="both"/>
              <w:rPr>
                <w:bCs/>
                <w:lang w:val="en-US"/>
              </w:rPr>
            </w:pPr>
            <w:r>
              <w:rPr>
                <w:bCs/>
                <w:lang w:val="en-US"/>
              </w:rPr>
              <w:t>To specify CHO including target MCG and candidate SCGs for CPC/CPA in NR-DC [RAN3, RAN2]</w:t>
            </w:r>
          </w:p>
          <w:p w14:paraId="71E082FB" w14:textId="77777777" w:rsidR="000E51C6" w:rsidRDefault="000E51C6" w:rsidP="000E51C6">
            <w:pPr>
              <w:numPr>
                <w:ilvl w:val="0"/>
                <w:numId w:val="25"/>
              </w:numPr>
              <w:spacing w:after="0"/>
              <w:jc w:val="both"/>
              <w:rPr>
                <w:bCs/>
                <w:lang w:val="en-US"/>
              </w:rPr>
            </w:pPr>
            <w:r>
              <w:rPr>
                <w:bCs/>
                <w:lang w:val="en-US"/>
              </w:rPr>
              <w:t>CHO including target MCG and target SCG is used as the baseline</w:t>
            </w:r>
          </w:p>
          <w:p w14:paraId="4D0DD36A" w14:textId="77777777" w:rsidR="000E51C6" w:rsidRDefault="000E51C6" w:rsidP="000E51C6">
            <w:pPr>
              <w:spacing w:after="0"/>
              <w:ind w:left="1500"/>
              <w:jc w:val="both"/>
              <w:rPr>
                <w:bCs/>
                <w:lang w:val="en-US"/>
              </w:rPr>
            </w:pPr>
          </w:p>
          <w:p w14:paraId="267469A5" w14:textId="77777777" w:rsidR="000E51C6" w:rsidRPr="00651822" w:rsidRDefault="000E51C6" w:rsidP="000E51C6">
            <w:pPr>
              <w:numPr>
                <w:ilvl w:val="0"/>
                <w:numId w:val="24"/>
              </w:numPr>
              <w:spacing w:after="0"/>
              <w:jc w:val="both"/>
              <w:rPr>
                <w:bCs/>
                <w:lang w:val="en-US"/>
              </w:rPr>
            </w:pPr>
            <w:r>
              <w:rPr>
                <w:bCs/>
                <w:lang w:val="en-US"/>
              </w:rPr>
              <w:t>To s</w:t>
            </w:r>
            <w:r w:rsidRPr="00651822">
              <w:rPr>
                <w:bCs/>
                <w:lang w:val="en-US"/>
              </w:rPr>
              <w:t>pecify RRM core requirements for the following, as necessary [RAN4]:</w:t>
            </w:r>
          </w:p>
          <w:p w14:paraId="5B059424" w14:textId="77777777" w:rsidR="000E51C6" w:rsidRPr="00651822" w:rsidRDefault="000E51C6" w:rsidP="000E51C6">
            <w:pPr>
              <w:numPr>
                <w:ilvl w:val="0"/>
                <w:numId w:val="32"/>
              </w:numPr>
              <w:spacing w:after="0"/>
              <w:ind w:left="1140" w:hanging="420"/>
              <w:jc w:val="both"/>
              <w:rPr>
                <w:bCs/>
                <w:lang w:val="en-US"/>
              </w:rPr>
            </w:pPr>
            <w:r w:rsidRPr="00651822">
              <w:rPr>
                <w:bCs/>
                <w:lang w:val="en-US"/>
              </w:rPr>
              <w:t>L1/L2-based inter-cell mobility</w:t>
            </w:r>
          </w:p>
          <w:p w14:paraId="589B839F" w14:textId="769BF824" w:rsidR="00EE1BCF" w:rsidRPr="000E51C6" w:rsidRDefault="000E51C6" w:rsidP="000E51C6">
            <w:pPr>
              <w:numPr>
                <w:ilvl w:val="0"/>
                <w:numId w:val="32"/>
              </w:numPr>
              <w:spacing w:after="0"/>
              <w:ind w:left="1140" w:hanging="420"/>
              <w:jc w:val="both"/>
              <w:rPr>
                <w:bCs/>
                <w:lang w:val="en-US"/>
              </w:rPr>
            </w:pPr>
            <w:r w:rsidRPr="00A55278">
              <w:rPr>
                <w:bCs/>
                <w:highlight w:val="yellow"/>
                <w:lang w:val="en-US"/>
              </w:rPr>
              <w:t>Enhanced CHO configurations addressed by this WI</w:t>
            </w:r>
          </w:p>
        </w:tc>
      </w:tr>
    </w:tbl>
    <w:p w14:paraId="01492650" w14:textId="62C71F2E" w:rsidR="002A089A" w:rsidRPr="002A089A" w:rsidRDefault="00EE1BCF" w:rsidP="006864CA">
      <w:pPr>
        <w:rPr>
          <w:lang w:val="en-US"/>
        </w:rPr>
      </w:pPr>
      <w:r>
        <w:rPr>
          <w:lang w:val="en-US"/>
        </w:rPr>
        <w:t>In this contribution, we provide our view on the potential RAN4 impact.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3708A80" w14:textId="01E54700" w:rsidR="00C21673" w:rsidRDefault="008009A6" w:rsidP="004036A3">
      <w:pPr>
        <w:rPr>
          <w:lang w:eastAsia="x-none"/>
        </w:rPr>
      </w:pPr>
      <w:r>
        <w:rPr>
          <w:lang w:eastAsia="x-none"/>
        </w:rPr>
        <w:t xml:space="preserve">By going through RAN2 progress in previous RAN2 meetings, we didn’t observe many agreements which have RAN4 impact. </w:t>
      </w:r>
      <w:r w:rsidR="00F62933">
        <w:rPr>
          <w:lang w:eastAsia="x-none"/>
        </w:rPr>
        <w:t xml:space="preserve">More RAN2 input is expected to proceed RAN4 discussion. For now, </w:t>
      </w:r>
      <w:r w:rsidR="002A3B9B">
        <w:rPr>
          <w:lang w:eastAsia="x-none"/>
        </w:rPr>
        <w:t xml:space="preserve">we can have some initial discussion based on the </w:t>
      </w:r>
      <w:r w:rsidR="00376C10">
        <w:rPr>
          <w:lang w:eastAsia="x-none"/>
        </w:rPr>
        <w:t>objective and the following justification [1]:</w:t>
      </w:r>
    </w:p>
    <w:p w14:paraId="6B3C0ADB" w14:textId="77777777" w:rsidR="00472DEA" w:rsidRPr="00472DEA" w:rsidRDefault="00472DEA" w:rsidP="00472DEA">
      <w:pPr>
        <w:rPr>
          <w:bCs/>
          <w:i/>
          <w:iCs/>
          <w:color w:val="0070C0"/>
        </w:rPr>
      </w:pPr>
      <w:r w:rsidRPr="00472DEA">
        <w:rPr>
          <w:bCs/>
          <w:i/>
          <w:iCs/>
          <w:color w:val="0070C0"/>
        </w:rPr>
        <w:t>Currently, CHO and MR-DC cannot be configured simultaneously. This limits the usefulness of these two</w:t>
      </w:r>
      <w:r w:rsidRPr="00472DEA">
        <w:rPr>
          <w:rFonts w:hint="eastAsia"/>
          <w:bCs/>
          <w:i/>
          <w:iCs/>
          <w:color w:val="0070C0"/>
        </w:rPr>
        <w:t xml:space="preserve"> </w:t>
      </w:r>
      <w:r w:rsidRPr="00472DEA">
        <w:rPr>
          <w:bCs/>
          <w:i/>
          <w:iCs/>
          <w:color w:val="0070C0"/>
        </w:rPr>
        <w:t>features when MR-DC is configured. If it is not completed in Rel-17, Rel-18 should specify mechanisms for</w:t>
      </w:r>
      <w:r w:rsidRPr="00472DEA">
        <w:rPr>
          <w:rFonts w:hint="eastAsia"/>
          <w:bCs/>
          <w:i/>
          <w:iCs/>
          <w:color w:val="0070C0"/>
        </w:rPr>
        <w:t xml:space="preserve"> </w:t>
      </w:r>
      <w:r w:rsidRPr="00472DEA">
        <w:rPr>
          <w:bCs/>
          <w:i/>
          <w:iCs/>
          <w:color w:val="0070C0"/>
        </w:rPr>
        <w:t>CHO and MR-DC to be configured simultaneously. However, this alone may not be sufficient to optimise MR-DC mobility, as the radio link quality of</w:t>
      </w:r>
      <w:r w:rsidRPr="00472DEA">
        <w:rPr>
          <w:rFonts w:hint="eastAsia"/>
          <w:bCs/>
          <w:i/>
          <w:iCs/>
          <w:color w:val="0070C0"/>
        </w:rPr>
        <w:t xml:space="preserve"> </w:t>
      </w:r>
      <w:r w:rsidRPr="00472DEA">
        <w:rPr>
          <w:bCs/>
          <w:i/>
          <w:iCs/>
          <w:color w:val="0070C0"/>
        </w:rPr>
        <w:t>the conditionally-configured PSCell may not be good enough or may not be the best candidate PSCell when the UE accesses</w:t>
      </w:r>
      <w:r w:rsidRPr="00472DEA">
        <w:rPr>
          <w:rFonts w:hint="eastAsia"/>
          <w:bCs/>
          <w:i/>
          <w:iCs/>
          <w:color w:val="0070C0"/>
        </w:rPr>
        <w:t xml:space="preserve"> </w:t>
      </w:r>
      <w:r w:rsidRPr="00472DEA">
        <w:rPr>
          <w:bCs/>
          <w:i/>
          <w:iCs/>
          <w:color w:val="0070C0"/>
        </w:rPr>
        <w:t>the target PCell, and this may impact the UE throughput. To mitigate this throughput impact, Rel-18 CHO+MRDC can consider CHO</w:t>
      </w:r>
      <w:r w:rsidRPr="00472DEA">
        <w:rPr>
          <w:rFonts w:hint="eastAsia"/>
          <w:bCs/>
          <w:i/>
          <w:iCs/>
          <w:color w:val="0070C0"/>
        </w:rPr>
        <w:t xml:space="preserve"> </w:t>
      </w:r>
      <w:r w:rsidRPr="00472DEA">
        <w:rPr>
          <w:bCs/>
          <w:i/>
          <w:iCs/>
          <w:color w:val="0070C0"/>
        </w:rPr>
        <w:t xml:space="preserve">including target MCG and multiple candidate SCGs for CPC/CPA. </w:t>
      </w:r>
    </w:p>
    <w:p w14:paraId="01864B9C" w14:textId="77777777" w:rsidR="00AE4838" w:rsidRDefault="00082383" w:rsidP="004036A3">
      <w:pPr>
        <w:rPr>
          <w:bCs/>
          <w:lang w:eastAsia="x-none"/>
        </w:rPr>
      </w:pPr>
      <w:r>
        <w:rPr>
          <w:lang w:eastAsia="x-none"/>
        </w:rPr>
        <w:t xml:space="preserve">The key idea of </w:t>
      </w:r>
      <w:r w:rsidR="00AA6090">
        <w:rPr>
          <w:lang w:eastAsia="x-none"/>
        </w:rPr>
        <w:t>the</w:t>
      </w:r>
      <w:r>
        <w:rPr>
          <w:lang w:eastAsia="x-none"/>
        </w:rPr>
        <w:t xml:space="preserve"> objective is to </w:t>
      </w:r>
      <w:r w:rsidR="00FD72E1">
        <w:rPr>
          <w:lang w:eastAsia="x-none"/>
        </w:rPr>
        <w:t xml:space="preserve">support </w:t>
      </w:r>
      <w:r w:rsidR="00FD72E1" w:rsidRPr="00472DEA">
        <w:rPr>
          <w:bCs/>
          <w:lang w:eastAsia="x-none"/>
        </w:rPr>
        <w:t>CHO</w:t>
      </w:r>
      <w:r w:rsidR="00FD72E1" w:rsidRPr="00472DEA">
        <w:rPr>
          <w:rFonts w:hint="eastAsia"/>
          <w:bCs/>
          <w:lang w:eastAsia="x-none"/>
        </w:rPr>
        <w:t xml:space="preserve"> </w:t>
      </w:r>
      <w:r w:rsidR="00FD72E1" w:rsidRPr="00472DEA">
        <w:rPr>
          <w:bCs/>
          <w:lang w:eastAsia="x-none"/>
        </w:rPr>
        <w:t>including target MCG and multiple candidate SCGs for CPC/CPA</w:t>
      </w:r>
      <w:r w:rsidR="001A21EC">
        <w:rPr>
          <w:bCs/>
          <w:lang w:eastAsia="x-none"/>
        </w:rPr>
        <w:t xml:space="preserve">. According to </w:t>
      </w:r>
      <w:r w:rsidR="00473094">
        <w:rPr>
          <w:bCs/>
          <w:lang w:eastAsia="x-none"/>
        </w:rPr>
        <w:t>existing</w:t>
      </w:r>
      <w:r w:rsidR="001A21EC">
        <w:rPr>
          <w:bCs/>
          <w:lang w:eastAsia="x-none"/>
        </w:rPr>
        <w:t xml:space="preserve"> specification, RAN4 requirements do not cover this</w:t>
      </w:r>
      <w:r w:rsidR="00CD62BB">
        <w:rPr>
          <w:bCs/>
          <w:lang w:eastAsia="x-none"/>
        </w:rPr>
        <w:t xml:space="preserve"> procedure</w:t>
      </w:r>
      <w:r w:rsidR="001A21EC">
        <w:rPr>
          <w:bCs/>
          <w:lang w:eastAsia="x-none"/>
        </w:rPr>
        <w:t xml:space="preserve">. </w:t>
      </w:r>
      <w:r w:rsidR="00473094">
        <w:rPr>
          <w:bCs/>
          <w:lang w:eastAsia="x-none"/>
        </w:rPr>
        <w:t xml:space="preserve">Currently, in RAN4 specification there are </w:t>
      </w:r>
      <w:r w:rsidR="00523F6B">
        <w:rPr>
          <w:bCs/>
          <w:lang w:eastAsia="x-none"/>
        </w:rPr>
        <w:t xml:space="preserve">separate </w:t>
      </w:r>
      <w:r w:rsidR="00473094">
        <w:rPr>
          <w:bCs/>
          <w:lang w:eastAsia="x-none"/>
        </w:rPr>
        <w:t>requirements for conditional handover</w:t>
      </w:r>
      <w:r w:rsidR="00523F6B">
        <w:rPr>
          <w:bCs/>
          <w:lang w:eastAsia="x-none"/>
        </w:rPr>
        <w:t xml:space="preserve"> and </w:t>
      </w:r>
      <w:r w:rsidR="00473094">
        <w:rPr>
          <w:bCs/>
          <w:lang w:eastAsia="x-none"/>
        </w:rPr>
        <w:t xml:space="preserve">conditional PSCell change/addition. </w:t>
      </w:r>
      <w:r w:rsidR="00523F6B">
        <w:rPr>
          <w:bCs/>
          <w:lang w:eastAsia="x-none"/>
        </w:rPr>
        <w:t xml:space="preserve">There is no requirements to cover the new procedure, i.e., CHO including target MCG and multiple candidate SCGs for CPC/CPA. </w:t>
      </w:r>
      <w:r w:rsidR="00AE4838">
        <w:rPr>
          <w:bCs/>
          <w:lang w:eastAsia="x-none"/>
        </w:rPr>
        <w:t>In previous RAN2 meetings, the following agreements were made:</w:t>
      </w:r>
    </w:p>
    <w:p w14:paraId="180F4E5B" w14:textId="77777777" w:rsidR="00AE4838" w:rsidRDefault="00AE4838" w:rsidP="00AE4838">
      <w:pPr>
        <w:pStyle w:val="Agreement"/>
        <w:tabs>
          <w:tab w:val="clear" w:pos="992"/>
          <w:tab w:val="clear" w:pos="1800"/>
          <w:tab w:val="num" w:pos="1619"/>
        </w:tabs>
        <w:ind w:left="1619"/>
      </w:pPr>
      <w:r>
        <w:t>CHO configuration referring to or including CPC/CPA configuration (intended to be applicable together) can be supported.</w:t>
      </w:r>
    </w:p>
    <w:p w14:paraId="1E3DB2C2" w14:textId="4F1DA0D1" w:rsidR="00AE4838" w:rsidRDefault="00AE4838" w:rsidP="00AE4838">
      <w:pPr>
        <w:pStyle w:val="Agreement"/>
        <w:tabs>
          <w:tab w:val="clear" w:pos="992"/>
          <w:tab w:val="clear" w:pos="1800"/>
          <w:tab w:val="num" w:pos="1619"/>
        </w:tabs>
        <w:ind w:left="1619"/>
      </w:pPr>
      <w:r>
        <w:t>FFS: When triggering CHO, UE perform CPC/CPA configuration to start CPC/CPA evaluation, FFS if CHO evaluation and CPC/CPA evaluation is concurrent or sequential.</w:t>
      </w:r>
    </w:p>
    <w:p w14:paraId="6750807C" w14:textId="77777777" w:rsidR="00AE4838" w:rsidRDefault="00AE4838" w:rsidP="00AE4838">
      <w:pPr>
        <w:pStyle w:val="Agreement"/>
        <w:tabs>
          <w:tab w:val="clear" w:pos="992"/>
          <w:tab w:val="clear" w:pos="1800"/>
          <w:tab w:val="num" w:pos="1619"/>
        </w:tabs>
        <w:ind w:left="1619"/>
      </w:pPr>
      <w:r>
        <w:t>Execution order: the UE doesn’t execute CPC/CPA unless CHO condition is fulfilled (regardless parallel or sequential evaluation)</w:t>
      </w:r>
    </w:p>
    <w:p w14:paraId="63B80F63" w14:textId="2795395E" w:rsidR="00523F6B" w:rsidRPr="00761D38" w:rsidRDefault="00D72A35" w:rsidP="004036A3">
      <w:pPr>
        <w:rPr>
          <w:lang w:eastAsia="en-GB"/>
        </w:rPr>
      </w:pPr>
      <w:r>
        <w:rPr>
          <w:lang w:eastAsia="en-GB"/>
        </w:rPr>
        <w:t xml:space="preserve">The potential RAN4 impact is regarding starting point of CPC/CPA evaluation and execution order. Specifically, </w:t>
      </w:r>
      <w:r w:rsidR="002E56FB">
        <w:rPr>
          <w:lang w:eastAsia="en-GB"/>
        </w:rPr>
        <w:t xml:space="preserve">in existing RAN4 CPC/CPA requirements, the starting point is the time when UE receives RRC command which configures CPC/CPA. </w:t>
      </w:r>
      <w:r w:rsidR="000E342F">
        <w:rPr>
          <w:lang w:eastAsia="en-GB"/>
        </w:rPr>
        <w:t xml:space="preserve">But now, it is possible that UE won’t perform evaluation of CPC/CPA until CHO is triggered. </w:t>
      </w:r>
      <w:r w:rsidR="00016040">
        <w:rPr>
          <w:lang w:eastAsia="en-GB"/>
        </w:rPr>
        <w:t xml:space="preserve">The potential impact of execution order is that in case of parallel evaluation, UE won’t execute CPC/CPA even if the </w:t>
      </w:r>
      <w:r w:rsidR="00016040">
        <w:rPr>
          <w:lang w:eastAsia="en-GB"/>
        </w:rPr>
        <w:lastRenderedPageBreak/>
        <w:t>corresponding conditions are met unless CHO condition is fulfilled</w:t>
      </w:r>
      <w:r w:rsidR="008F105D">
        <w:rPr>
          <w:lang w:eastAsia="en-GB"/>
        </w:rPr>
        <w:t>.</w:t>
      </w:r>
      <w:r w:rsidR="000B301A">
        <w:rPr>
          <w:lang w:eastAsia="en-GB"/>
        </w:rPr>
        <w:t xml:space="preserve"> Nevertheless, once RAN2 design is stable, we assume it is not challenging for RAN4 to update corresponding RRM requirements, since there is no huge change on the key RAN4 requirements, such as CHO/CPC/CPA requirement framework, </w:t>
      </w:r>
      <w:r w:rsidR="000B301A" w:rsidRPr="009C5807">
        <w:rPr>
          <w:iCs/>
        </w:rPr>
        <w:t>T</w:t>
      </w:r>
      <w:r w:rsidR="000B301A" w:rsidRPr="009C5807">
        <w:rPr>
          <w:iCs/>
          <w:vertAlign w:val="subscript"/>
        </w:rPr>
        <w:t>Event_DU</w:t>
      </w:r>
      <w:r w:rsidR="000B301A">
        <w:rPr>
          <w:iCs/>
        </w:rPr>
        <w:t>,</w:t>
      </w:r>
      <w:r w:rsidR="000B301A" w:rsidRPr="009C5807">
        <w:rPr>
          <w:iCs/>
        </w:rPr>
        <w:t xml:space="preserve"> </w:t>
      </w:r>
      <w:r w:rsidR="000B301A" w:rsidRPr="009C5807">
        <w:rPr>
          <w:lang w:val="en-US" w:eastAsia="zh-CN"/>
        </w:rPr>
        <w:t>T</w:t>
      </w:r>
      <w:r w:rsidR="000B301A" w:rsidRPr="009C5807">
        <w:rPr>
          <w:vertAlign w:val="subscript"/>
          <w:lang w:val="en-US" w:eastAsia="zh-CN"/>
        </w:rPr>
        <w:t>measure</w:t>
      </w:r>
      <w:r w:rsidR="000B301A">
        <w:rPr>
          <w:lang w:val="en-US" w:eastAsia="zh-CN"/>
        </w:rPr>
        <w:t>,</w:t>
      </w:r>
      <w:r w:rsidR="000B301A" w:rsidRPr="009C5807">
        <w:rPr>
          <w:lang w:val="en-US" w:eastAsia="zh-CN"/>
        </w:rPr>
        <w:t xml:space="preserve"> </w:t>
      </w:r>
      <w:r w:rsidR="000B301A" w:rsidRPr="009C5807">
        <w:rPr>
          <w:lang w:eastAsia="zh-CN"/>
        </w:rPr>
        <w:t>T</w:t>
      </w:r>
      <w:r w:rsidR="000B301A" w:rsidRPr="009C5807">
        <w:rPr>
          <w:vertAlign w:val="subscript"/>
          <w:lang w:eastAsia="zh-CN"/>
        </w:rPr>
        <w:t>interrupt</w:t>
      </w:r>
      <w:r w:rsidR="000B301A" w:rsidRPr="009C5807">
        <w:rPr>
          <w:lang w:eastAsia="zh-CN"/>
        </w:rPr>
        <w:t xml:space="preserve"> </w:t>
      </w:r>
      <w:r w:rsidR="000B301A">
        <w:rPr>
          <w:lang w:eastAsia="zh-CN"/>
        </w:rPr>
        <w:t xml:space="preserve">and </w:t>
      </w:r>
      <w:r w:rsidR="000B301A" w:rsidRPr="009C5807">
        <w:rPr>
          <w:lang w:val="en-US" w:eastAsia="zh-CN"/>
        </w:rPr>
        <w:t xml:space="preserve"> </w:t>
      </w:r>
      <w:r w:rsidR="000B301A" w:rsidRPr="009C5807">
        <w:t>T</w:t>
      </w:r>
      <w:r w:rsidR="000B301A" w:rsidRPr="009C5807">
        <w:rPr>
          <w:vertAlign w:val="subscript"/>
        </w:rPr>
        <w:t>CHO_execution</w:t>
      </w:r>
      <w:r w:rsidR="000B301A">
        <w:rPr>
          <w:lang w:eastAsia="en-GB"/>
        </w:rPr>
        <w:t xml:space="preserve">. </w:t>
      </w:r>
    </w:p>
    <w:p w14:paraId="5B8CA19C" w14:textId="2CB04E81" w:rsidR="009028B0" w:rsidRDefault="003F0400" w:rsidP="003F0400">
      <w:pPr>
        <w:pStyle w:val="Caption"/>
      </w:pPr>
      <w:bookmarkStart w:id="3" w:name="_Ref127449537"/>
      <w:r>
        <w:t xml:space="preserve">Observation </w:t>
      </w:r>
      <w:r>
        <w:fldChar w:fldCharType="begin"/>
      </w:r>
      <w:r>
        <w:instrText xml:space="preserve"> SEQ Observation \* ARABIC </w:instrText>
      </w:r>
      <w:r>
        <w:fldChar w:fldCharType="separate"/>
      </w:r>
      <w:r w:rsidR="00761D38">
        <w:rPr>
          <w:noProof/>
        </w:rPr>
        <w:t>1</w:t>
      </w:r>
      <w:r>
        <w:fldChar w:fldCharType="end"/>
      </w:r>
      <w:r>
        <w:t xml:space="preserve">: </w:t>
      </w:r>
      <w:r w:rsidR="00761D38">
        <w:t>more</w:t>
      </w:r>
      <w:r>
        <w:t xml:space="preserve"> RAN2 input is necessary for RAN4 to discuss the RRM impact of this objective</w:t>
      </w:r>
      <w:bookmarkEnd w:id="3"/>
      <w:r w:rsidR="0045704D">
        <w:t>, e.g. conclusion of parallel or sequential evaluation, execution order and so on.</w:t>
      </w:r>
    </w:p>
    <w:p w14:paraId="53110A05" w14:textId="77777777" w:rsidR="003F0400" w:rsidRPr="00AD7F3E" w:rsidRDefault="003F0400" w:rsidP="00AD7F3E">
      <w:pPr>
        <w:rPr>
          <w:lang w:eastAsia="x-none"/>
        </w:rPr>
      </w:pPr>
    </w:p>
    <w:p w14:paraId="06C92962" w14:textId="4E525EA2"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809D5A5" w14:textId="2B241DE6" w:rsidR="00556BB8" w:rsidRDefault="005D4A3C" w:rsidP="009E3F72">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0B0A80">
        <w:rPr>
          <w:rFonts w:cs="v4.2.0"/>
          <w:lang w:val="en-US" w:eastAsia="zh-CN"/>
        </w:rPr>
        <w:t xml:space="preserve">initial discussion on RAN4 impact of </w:t>
      </w:r>
      <w:r w:rsidR="00AA6090">
        <w:rPr>
          <w:rFonts w:cs="v4.2.0"/>
          <w:lang w:val="en-US" w:eastAsia="zh-CN"/>
        </w:rPr>
        <w:t>e</w:t>
      </w:r>
      <w:r w:rsidR="00AA6090" w:rsidRPr="00AA6090">
        <w:rPr>
          <w:rFonts w:cs="v4.2.0"/>
          <w:lang w:val="en-CN" w:eastAsia="zh-CN"/>
        </w:rPr>
        <w:t>nhanced CHO configurations</w:t>
      </w:r>
      <w:r w:rsidR="00780A46">
        <w:rPr>
          <w:rFonts w:cs="v4.2.0"/>
          <w:lang w:val="en-US" w:eastAsia="zh-CN"/>
        </w:rPr>
        <w:t xml:space="preserve">. </w:t>
      </w:r>
      <w:r w:rsidR="00FF6C6F">
        <w:rPr>
          <w:rFonts w:cs="v4.2.0"/>
          <w:lang w:val="en-US" w:eastAsia="zh-CN"/>
        </w:rPr>
        <w:t>After discussion, the following conclusions are provided:</w:t>
      </w:r>
      <w:r w:rsidR="009E3F72" w:rsidRPr="00367E1A">
        <w:rPr>
          <w:rFonts w:cs="v4.2.0"/>
          <w:b/>
          <w:bCs/>
          <w:lang w:val="en-US" w:eastAsia="zh-CN"/>
        </w:rPr>
        <w:t xml:space="preserve"> </w:t>
      </w:r>
    </w:p>
    <w:p w14:paraId="06AD2B53" w14:textId="0F0573E5" w:rsidR="003F0400" w:rsidRPr="003F0400" w:rsidRDefault="003F0400" w:rsidP="009E3F72">
      <w:pPr>
        <w:jc w:val="both"/>
        <w:rPr>
          <w:rFonts w:cs="v4.2.0"/>
          <w:b/>
          <w:bCs/>
          <w:lang w:val="en-US" w:eastAsia="zh-CN"/>
        </w:rPr>
      </w:pPr>
      <w:r w:rsidRPr="003F0400">
        <w:rPr>
          <w:rFonts w:cs="v4.2.0"/>
          <w:b/>
          <w:bCs/>
          <w:lang w:val="en-US" w:eastAsia="zh-CN"/>
        </w:rPr>
        <w:fldChar w:fldCharType="begin"/>
      </w:r>
      <w:r w:rsidRPr="003F0400">
        <w:rPr>
          <w:rFonts w:cs="v4.2.0"/>
          <w:b/>
          <w:bCs/>
          <w:lang w:val="en-US" w:eastAsia="zh-CN"/>
        </w:rPr>
        <w:instrText xml:space="preserve"> REF _Ref127449537 \h  \* MERGEFORMAT </w:instrText>
      </w:r>
      <w:r w:rsidRPr="003F0400">
        <w:rPr>
          <w:rFonts w:cs="v4.2.0"/>
          <w:b/>
          <w:bCs/>
          <w:lang w:val="en-US" w:eastAsia="zh-CN"/>
        </w:rPr>
      </w:r>
      <w:r w:rsidRPr="003F0400">
        <w:rPr>
          <w:rFonts w:cs="v4.2.0"/>
          <w:b/>
          <w:bCs/>
          <w:lang w:val="en-US" w:eastAsia="zh-CN"/>
        </w:rPr>
        <w:fldChar w:fldCharType="separate"/>
      </w:r>
      <w:r w:rsidR="00C0405C" w:rsidRPr="00C0405C">
        <w:rPr>
          <w:b/>
          <w:bCs/>
        </w:rPr>
        <w:t xml:space="preserve">Observation </w:t>
      </w:r>
      <w:r w:rsidR="00C0405C" w:rsidRPr="00C0405C">
        <w:rPr>
          <w:b/>
          <w:bCs/>
          <w:noProof/>
        </w:rPr>
        <w:t>1</w:t>
      </w:r>
      <w:r w:rsidR="00C0405C" w:rsidRPr="00C0405C">
        <w:rPr>
          <w:b/>
          <w:bCs/>
        </w:rPr>
        <w:t xml:space="preserve">: </w:t>
      </w:r>
      <w:r w:rsidR="00C0405C" w:rsidRPr="00C0405C">
        <w:rPr>
          <w:b/>
          <w:bCs/>
          <w:lang w:eastAsia="x-none"/>
        </w:rPr>
        <w:t>more RAN2 input is necessary for RAN4 to discuss the RRM impact of this objective, e.g. conclusion of parallel or sequential evaluation, execution order and so on.</w:t>
      </w:r>
      <w:r w:rsidRPr="003F0400">
        <w:rPr>
          <w:rFonts w:cs="v4.2.0"/>
          <w:b/>
          <w:bCs/>
          <w:lang w:val="en-US" w:eastAsia="zh-CN"/>
        </w:rPr>
        <w:fldChar w:fldCharType="end"/>
      </w:r>
    </w:p>
    <w:p w14:paraId="44A15EE2" w14:textId="77777777" w:rsidR="00271548" w:rsidRPr="00DF021B" w:rsidRDefault="00271548" w:rsidP="004F632A">
      <w:pPr>
        <w:jc w:val="both"/>
        <w:rPr>
          <w:rFonts w:cs="v4.2.0"/>
          <w:b/>
          <w:bCs/>
          <w:lang w:val="en-US" w:eastAsia="zh-CN"/>
        </w:rPr>
      </w:pPr>
    </w:p>
    <w:p w14:paraId="72E53931" w14:textId="565E68AB" w:rsidR="00712CC1" w:rsidRPr="00B7162C" w:rsidRDefault="00712CC1" w:rsidP="004F632A">
      <w:pPr>
        <w:pStyle w:val="Heading1"/>
        <w:numPr>
          <w:ilvl w:val="0"/>
          <w:numId w:val="10"/>
        </w:numPr>
        <w:pBdr>
          <w:top w:val="single" w:sz="12" w:space="2" w:color="auto"/>
        </w:pBdr>
        <w:jc w:val="both"/>
        <w:rPr>
          <w:sz w:val="32"/>
        </w:rPr>
      </w:pPr>
      <w:r w:rsidRPr="00B7162C">
        <w:rPr>
          <w:rFonts w:hint="eastAsia"/>
          <w:sz w:val="32"/>
        </w:rPr>
        <w:t>References</w:t>
      </w:r>
    </w:p>
    <w:p w14:paraId="4F063359" w14:textId="1E274CB4" w:rsidR="002300FF" w:rsidRPr="00B87FE0" w:rsidRDefault="002B0503" w:rsidP="00B87FE0">
      <w:pPr>
        <w:pStyle w:val="Reference"/>
        <w:keepLines/>
        <w:numPr>
          <w:ilvl w:val="0"/>
          <w:numId w:val="12"/>
        </w:numPr>
        <w:rPr>
          <w:lang w:val="en-CN"/>
        </w:rPr>
      </w:pPr>
      <w:r w:rsidRPr="002B0503">
        <w:t xml:space="preserve">RP-223520, Revised WID on Further NR mobility enhancements, MediaTek Inc. </w:t>
      </w:r>
      <w:r w:rsidRPr="002B0503">
        <w:rPr>
          <w:lang w:val="en-US"/>
        </w:rPr>
        <w:t>Apple</w:t>
      </w:r>
    </w:p>
    <w:sectPr w:rsidR="002300FF" w:rsidRPr="00B87FE0"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A6A8B" w14:textId="77777777" w:rsidR="002C5586" w:rsidRDefault="002C5586">
      <w:pPr>
        <w:spacing w:after="0"/>
      </w:pPr>
      <w:r>
        <w:separator/>
      </w:r>
    </w:p>
  </w:endnote>
  <w:endnote w:type="continuationSeparator" w:id="0">
    <w:p w14:paraId="51C88D94" w14:textId="77777777" w:rsidR="002C5586" w:rsidRDefault="002C5586">
      <w:pPr>
        <w:spacing w:after="0"/>
      </w:pPr>
      <w:r>
        <w:continuationSeparator/>
      </w:r>
    </w:p>
  </w:endnote>
  <w:endnote w:type="continuationNotice" w:id="1">
    <w:p w14:paraId="24885FB2" w14:textId="77777777" w:rsidR="002C5586" w:rsidRDefault="002C5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F1744" w14:textId="77777777" w:rsidR="002C5586" w:rsidRDefault="002C5586">
      <w:pPr>
        <w:spacing w:after="0"/>
      </w:pPr>
      <w:r>
        <w:separator/>
      </w:r>
    </w:p>
  </w:footnote>
  <w:footnote w:type="continuationSeparator" w:id="0">
    <w:p w14:paraId="1ADE700F" w14:textId="77777777" w:rsidR="002C5586" w:rsidRDefault="002C5586">
      <w:pPr>
        <w:spacing w:after="0"/>
      </w:pPr>
      <w:r>
        <w:continuationSeparator/>
      </w:r>
    </w:p>
  </w:footnote>
  <w:footnote w:type="continuationNotice" w:id="1">
    <w:p w14:paraId="09560A79" w14:textId="77777777" w:rsidR="002C5586" w:rsidRDefault="002C55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2B370EE8"/>
    <w:multiLevelType w:val="hybridMultilevel"/>
    <w:tmpl w:val="20106A8E"/>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4B353E8"/>
    <w:multiLevelType w:val="hybridMultilevel"/>
    <w:tmpl w:val="7666A51C"/>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4B6F38E9"/>
    <w:multiLevelType w:val="hybridMultilevel"/>
    <w:tmpl w:val="FFB8D1B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C403C4"/>
    <w:multiLevelType w:val="hybridMultilevel"/>
    <w:tmpl w:val="E4A664DC"/>
    <w:lvl w:ilvl="0" w:tplc="CC44CA3A">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06B0035"/>
    <w:multiLevelType w:val="multilevel"/>
    <w:tmpl w:val="058E7CFE"/>
    <w:styleLink w:val="CurrentList9"/>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9"/>
  </w:num>
  <w:num w:numId="5" w16cid:durableId="648827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1"/>
  </w:num>
  <w:num w:numId="8" w16cid:durableId="1925916492">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2"/>
  </w:num>
  <w:num w:numId="10" w16cid:durableId="1145391555">
    <w:abstractNumId w:val="5"/>
  </w:num>
  <w:num w:numId="11" w16cid:durableId="115023289">
    <w:abstractNumId w:val="26"/>
  </w:num>
  <w:num w:numId="12" w16cid:durableId="1175027039">
    <w:abstractNumId w:val="15"/>
  </w:num>
  <w:num w:numId="13" w16cid:durableId="665591870">
    <w:abstractNumId w:val="0"/>
  </w:num>
  <w:num w:numId="14" w16cid:durableId="1820999206">
    <w:abstractNumId w:val="18"/>
  </w:num>
  <w:num w:numId="15" w16cid:durableId="27068971">
    <w:abstractNumId w:val="9"/>
  </w:num>
  <w:num w:numId="16" w16cid:durableId="1673684540">
    <w:abstractNumId w:val="13"/>
  </w:num>
  <w:num w:numId="17" w16cid:durableId="689647860">
    <w:abstractNumId w:val="1"/>
  </w:num>
  <w:num w:numId="18" w16cid:durableId="836766221">
    <w:abstractNumId w:val="7"/>
  </w:num>
  <w:num w:numId="19" w16cid:durableId="2067408291">
    <w:abstractNumId w:val="23"/>
  </w:num>
  <w:num w:numId="20" w16cid:durableId="648173420">
    <w:abstractNumId w:val="16"/>
  </w:num>
  <w:num w:numId="21" w16cid:durableId="1879048688">
    <w:abstractNumId w:val="14"/>
  </w:num>
  <w:num w:numId="22" w16cid:durableId="1902786130">
    <w:abstractNumId w:val="10"/>
  </w:num>
  <w:num w:numId="23" w16cid:durableId="392241328">
    <w:abstractNumId w:val="28"/>
  </w:num>
  <w:num w:numId="24" w16cid:durableId="688607743">
    <w:abstractNumId w:val="20"/>
  </w:num>
  <w:num w:numId="25" w16cid:durableId="1537699707">
    <w:abstractNumId w:val="3"/>
  </w:num>
  <w:num w:numId="26" w16cid:durableId="475875189">
    <w:abstractNumId w:val="24"/>
  </w:num>
  <w:num w:numId="27" w16cid:durableId="275720558">
    <w:abstractNumId w:val="22"/>
  </w:num>
  <w:num w:numId="28" w16cid:durableId="187182834">
    <w:abstractNumId w:val="11"/>
  </w:num>
  <w:num w:numId="29" w16cid:durableId="955940647">
    <w:abstractNumId w:val="17"/>
  </w:num>
  <w:num w:numId="30" w16cid:durableId="107815612">
    <w:abstractNumId w:val="19"/>
  </w:num>
  <w:num w:numId="31" w16cid:durableId="1029767528">
    <w:abstractNumId w:val="8"/>
  </w:num>
  <w:num w:numId="32" w16cid:durableId="282267374">
    <w:abstractNumId w:val="6"/>
  </w:num>
  <w:num w:numId="33" w16cid:durableId="534660154">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04BB"/>
    <w:rsid w:val="000013E8"/>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040"/>
    <w:rsid w:val="000160C4"/>
    <w:rsid w:val="0001661E"/>
    <w:rsid w:val="00016AA3"/>
    <w:rsid w:val="000172F0"/>
    <w:rsid w:val="000176F5"/>
    <w:rsid w:val="00020519"/>
    <w:rsid w:val="0002052C"/>
    <w:rsid w:val="0002061F"/>
    <w:rsid w:val="00020A29"/>
    <w:rsid w:val="00021743"/>
    <w:rsid w:val="00021C0B"/>
    <w:rsid w:val="00021CAE"/>
    <w:rsid w:val="00021F19"/>
    <w:rsid w:val="000224EE"/>
    <w:rsid w:val="00022598"/>
    <w:rsid w:val="00022E10"/>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29F8"/>
    <w:rsid w:val="00042E3B"/>
    <w:rsid w:val="0004301E"/>
    <w:rsid w:val="00043024"/>
    <w:rsid w:val="00043F26"/>
    <w:rsid w:val="00044B4C"/>
    <w:rsid w:val="00044D9A"/>
    <w:rsid w:val="000452F8"/>
    <w:rsid w:val="000459BE"/>
    <w:rsid w:val="00045C28"/>
    <w:rsid w:val="00045D9F"/>
    <w:rsid w:val="00045E08"/>
    <w:rsid w:val="00046F38"/>
    <w:rsid w:val="000473AF"/>
    <w:rsid w:val="00047ADD"/>
    <w:rsid w:val="00050545"/>
    <w:rsid w:val="00050957"/>
    <w:rsid w:val="0005146A"/>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A8B"/>
    <w:rsid w:val="00061DD4"/>
    <w:rsid w:val="0006353B"/>
    <w:rsid w:val="00063A62"/>
    <w:rsid w:val="00063BE7"/>
    <w:rsid w:val="00063CE4"/>
    <w:rsid w:val="00066378"/>
    <w:rsid w:val="0006645A"/>
    <w:rsid w:val="00066EE3"/>
    <w:rsid w:val="000670A8"/>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77EFF"/>
    <w:rsid w:val="0008005D"/>
    <w:rsid w:val="000800DC"/>
    <w:rsid w:val="00080122"/>
    <w:rsid w:val="000808D2"/>
    <w:rsid w:val="00080CB3"/>
    <w:rsid w:val="00080CD6"/>
    <w:rsid w:val="00081275"/>
    <w:rsid w:val="00081E65"/>
    <w:rsid w:val="00082383"/>
    <w:rsid w:val="00082D9A"/>
    <w:rsid w:val="00083194"/>
    <w:rsid w:val="00083331"/>
    <w:rsid w:val="00083811"/>
    <w:rsid w:val="000838D3"/>
    <w:rsid w:val="00083C45"/>
    <w:rsid w:val="000851B5"/>
    <w:rsid w:val="0008566E"/>
    <w:rsid w:val="000858A1"/>
    <w:rsid w:val="0008648B"/>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5A5F"/>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A80"/>
    <w:rsid w:val="000B0DB4"/>
    <w:rsid w:val="000B1305"/>
    <w:rsid w:val="000B13C7"/>
    <w:rsid w:val="000B13F2"/>
    <w:rsid w:val="000B19D0"/>
    <w:rsid w:val="000B1BD8"/>
    <w:rsid w:val="000B301A"/>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2455"/>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524"/>
    <w:rsid w:val="000E2630"/>
    <w:rsid w:val="000E2726"/>
    <w:rsid w:val="000E2B42"/>
    <w:rsid w:val="000E2DB3"/>
    <w:rsid w:val="000E2DC9"/>
    <w:rsid w:val="000E3062"/>
    <w:rsid w:val="000E3321"/>
    <w:rsid w:val="000E342F"/>
    <w:rsid w:val="000E350A"/>
    <w:rsid w:val="000E461C"/>
    <w:rsid w:val="000E497B"/>
    <w:rsid w:val="000E4B6B"/>
    <w:rsid w:val="000E51C6"/>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EA5"/>
    <w:rsid w:val="00102195"/>
    <w:rsid w:val="00102C01"/>
    <w:rsid w:val="0010478B"/>
    <w:rsid w:val="00104EFB"/>
    <w:rsid w:val="001051B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113"/>
    <w:rsid w:val="00113730"/>
    <w:rsid w:val="001138EF"/>
    <w:rsid w:val="00113E56"/>
    <w:rsid w:val="0011440C"/>
    <w:rsid w:val="001151B7"/>
    <w:rsid w:val="001160E6"/>
    <w:rsid w:val="001163EF"/>
    <w:rsid w:val="0011667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6EA"/>
    <w:rsid w:val="00125B9F"/>
    <w:rsid w:val="00125FAC"/>
    <w:rsid w:val="001264B1"/>
    <w:rsid w:val="001265AC"/>
    <w:rsid w:val="00126A2A"/>
    <w:rsid w:val="00126AA3"/>
    <w:rsid w:val="00126AE6"/>
    <w:rsid w:val="00127061"/>
    <w:rsid w:val="00130D83"/>
    <w:rsid w:val="00131FC6"/>
    <w:rsid w:val="0013214D"/>
    <w:rsid w:val="001325E9"/>
    <w:rsid w:val="00132EBF"/>
    <w:rsid w:val="00132F37"/>
    <w:rsid w:val="001330B4"/>
    <w:rsid w:val="00133A0A"/>
    <w:rsid w:val="00134616"/>
    <w:rsid w:val="001346E3"/>
    <w:rsid w:val="001352B6"/>
    <w:rsid w:val="001354D3"/>
    <w:rsid w:val="00135694"/>
    <w:rsid w:val="00135C09"/>
    <w:rsid w:val="00136107"/>
    <w:rsid w:val="00136139"/>
    <w:rsid w:val="00137085"/>
    <w:rsid w:val="001378DE"/>
    <w:rsid w:val="00137A3D"/>
    <w:rsid w:val="00137C82"/>
    <w:rsid w:val="00140A62"/>
    <w:rsid w:val="00140C5A"/>
    <w:rsid w:val="001412B3"/>
    <w:rsid w:val="001415D6"/>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26B"/>
    <w:rsid w:val="00155751"/>
    <w:rsid w:val="00155C8A"/>
    <w:rsid w:val="00155D51"/>
    <w:rsid w:val="00156E00"/>
    <w:rsid w:val="0015749B"/>
    <w:rsid w:val="001575D6"/>
    <w:rsid w:val="0016034B"/>
    <w:rsid w:val="0016114F"/>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6075"/>
    <w:rsid w:val="001873FF"/>
    <w:rsid w:val="0018757B"/>
    <w:rsid w:val="0018776C"/>
    <w:rsid w:val="00187897"/>
    <w:rsid w:val="00190181"/>
    <w:rsid w:val="00190393"/>
    <w:rsid w:val="001918DB"/>
    <w:rsid w:val="00191FB7"/>
    <w:rsid w:val="001920C9"/>
    <w:rsid w:val="00192258"/>
    <w:rsid w:val="00193374"/>
    <w:rsid w:val="001939E6"/>
    <w:rsid w:val="00193B86"/>
    <w:rsid w:val="00194684"/>
    <w:rsid w:val="00194909"/>
    <w:rsid w:val="00194C27"/>
    <w:rsid w:val="0019642F"/>
    <w:rsid w:val="001966FA"/>
    <w:rsid w:val="0019671F"/>
    <w:rsid w:val="001968C8"/>
    <w:rsid w:val="00196A7C"/>
    <w:rsid w:val="00196DAE"/>
    <w:rsid w:val="00197301"/>
    <w:rsid w:val="00197319"/>
    <w:rsid w:val="00197321"/>
    <w:rsid w:val="00197E03"/>
    <w:rsid w:val="00197F9A"/>
    <w:rsid w:val="001A02F4"/>
    <w:rsid w:val="001A04A3"/>
    <w:rsid w:val="001A06E2"/>
    <w:rsid w:val="001A1078"/>
    <w:rsid w:val="001A18A7"/>
    <w:rsid w:val="001A1BE6"/>
    <w:rsid w:val="001A1F50"/>
    <w:rsid w:val="001A21EC"/>
    <w:rsid w:val="001A2DA5"/>
    <w:rsid w:val="001A31AA"/>
    <w:rsid w:val="001A31D4"/>
    <w:rsid w:val="001A45C5"/>
    <w:rsid w:val="001A47BE"/>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C57"/>
    <w:rsid w:val="001B3EE1"/>
    <w:rsid w:val="001B50A5"/>
    <w:rsid w:val="001B5823"/>
    <w:rsid w:val="001B5E65"/>
    <w:rsid w:val="001B61CB"/>
    <w:rsid w:val="001B6746"/>
    <w:rsid w:val="001B7401"/>
    <w:rsid w:val="001B7745"/>
    <w:rsid w:val="001C0CDA"/>
    <w:rsid w:val="001C172C"/>
    <w:rsid w:val="001C193A"/>
    <w:rsid w:val="001C28C0"/>
    <w:rsid w:val="001C3104"/>
    <w:rsid w:val="001C332A"/>
    <w:rsid w:val="001C4B85"/>
    <w:rsid w:val="001C4D24"/>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4DB"/>
    <w:rsid w:val="001E7C2D"/>
    <w:rsid w:val="001E7E0F"/>
    <w:rsid w:val="001F076A"/>
    <w:rsid w:val="001F0A60"/>
    <w:rsid w:val="001F0A90"/>
    <w:rsid w:val="001F0BAC"/>
    <w:rsid w:val="001F0BFE"/>
    <w:rsid w:val="001F179C"/>
    <w:rsid w:val="001F261C"/>
    <w:rsid w:val="001F4506"/>
    <w:rsid w:val="001F479A"/>
    <w:rsid w:val="001F517C"/>
    <w:rsid w:val="001F56AD"/>
    <w:rsid w:val="001F59EF"/>
    <w:rsid w:val="001F7152"/>
    <w:rsid w:val="001F715B"/>
    <w:rsid w:val="00201588"/>
    <w:rsid w:val="002018D3"/>
    <w:rsid w:val="0020199B"/>
    <w:rsid w:val="00201E08"/>
    <w:rsid w:val="00201EF2"/>
    <w:rsid w:val="0020274C"/>
    <w:rsid w:val="00202ADF"/>
    <w:rsid w:val="00203389"/>
    <w:rsid w:val="0020359D"/>
    <w:rsid w:val="0020371B"/>
    <w:rsid w:val="0020391A"/>
    <w:rsid w:val="00203C24"/>
    <w:rsid w:val="00203FC0"/>
    <w:rsid w:val="0020425C"/>
    <w:rsid w:val="0020474B"/>
    <w:rsid w:val="00204FAE"/>
    <w:rsid w:val="002050C9"/>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2DBE"/>
    <w:rsid w:val="002230EB"/>
    <w:rsid w:val="0022346B"/>
    <w:rsid w:val="002235E7"/>
    <w:rsid w:val="00223976"/>
    <w:rsid w:val="00223E14"/>
    <w:rsid w:val="002243DF"/>
    <w:rsid w:val="0022506B"/>
    <w:rsid w:val="00226529"/>
    <w:rsid w:val="0022679A"/>
    <w:rsid w:val="0022685E"/>
    <w:rsid w:val="00226CE0"/>
    <w:rsid w:val="00226D25"/>
    <w:rsid w:val="00227881"/>
    <w:rsid w:val="00227B2B"/>
    <w:rsid w:val="00227E27"/>
    <w:rsid w:val="00227FE1"/>
    <w:rsid w:val="002300FF"/>
    <w:rsid w:val="00230324"/>
    <w:rsid w:val="00230984"/>
    <w:rsid w:val="00230BCB"/>
    <w:rsid w:val="00231840"/>
    <w:rsid w:val="00231F46"/>
    <w:rsid w:val="002332D6"/>
    <w:rsid w:val="002336D2"/>
    <w:rsid w:val="00233760"/>
    <w:rsid w:val="00233F81"/>
    <w:rsid w:val="002343FF"/>
    <w:rsid w:val="00235430"/>
    <w:rsid w:val="00236B44"/>
    <w:rsid w:val="002379CE"/>
    <w:rsid w:val="00237B29"/>
    <w:rsid w:val="00237CD3"/>
    <w:rsid w:val="00237F96"/>
    <w:rsid w:val="002408BE"/>
    <w:rsid w:val="00240F39"/>
    <w:rsid w:val="00241281"/>
    <w:rsid w:val="002421A4"/>
    <w:rsid w:val="00242877"/>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4C6E"/>
    <w:rsid w:val="00254C81"/>
    <w:rsid w:val="002558C7"/>
    <w:rsid w:val="00255AFA"/>
    <w:rsid w:val="00255EAD"/>
    <w:rsid w:val="002568BE"/>
    <w:rsid w:val="00256DB0"/>
    <w:rsid w:val="002577EC"/>
    <w:rsid w:val="0026077C"/>
    <w:rsid w:val="0026138A"/>
    <w:rsid w:val="0026139C"/>
    <w:rsid w:val="00261537"/>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548"/>
    <w:rsid w:val="00271788"/>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089A"/>
    <w:rsid w:val="002A10E3"/>
    <w:rsid w:val="002A13BC"/>
    <w:rsid w:val="002A13D2"/>
    <w:rsid w:val="002A1469"/>
    <w:rsid w:val="002A1601"/>
    <w:rsid w:val="002A1CF7"/>
    <w:rsid w:val="002A1F2B"/>
    <w:rsid w:val="002A221B"/>
    <w:rsid w:val="002A2F03"/>
    <w:rsid w:val="002A3031"/>
    <w:rsid w:val="002A352B"/>
    <w:rsid w:val="002A37EC"/>
    <w:rsid w:val="002A3B9B"/>
    <w:rsid w:val="002A42F8"/>
    <w:rsid w:val="002A4D31"/>
    <w:rsid w:val="002A4EB3"/>
    <w:rsid w:val="002A5482"/>
    <w:rsid w:val="002A5B38"/>
    <w:rsid w:val="002A668B"/>
    <w:rsid w:val="002A6BFD"/>
    <w:rsid w:val="002A7010"/>
    <w:rsid w:val="002A77C2"/>
    <w:rsid w:val="002B0503"/>
    <w:rsid w:val="002B05CE"/>
    <w:rsid w:val="002B0A1B"/>
    <w:rsid w:val="002B0BEC"/>
    <w:rsid w:val="002B15A0"/>
    <w:rsid w:val="002B3BDA"/>
    <w:rsid w:val="002B4B48"/>
    <w:rsid w:val="002B5728"/>
    <w:rsid w:val="002B5B5D"/>
    <w:rsid w:val="002B607F"/>
    <w:rsid w:val="002B7308"/>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586"/>
    <w:rsid w:val="002C573C"/>
    <w:rsid w:val="002C5867"/>
    <w:rsid w:val="002C5FD5"/>
    <w:rsid w:val="002C670E"/>
    <w:rsid w:val="002C6882"/>
    <w:rsid w:val="002C79B9"/>
    <w:rsid w:val="002D07E5"/>
    <w:rsid w:val="002D09B5"/>
    <w:rsid w:val="002D122B"/>
    <w:rsid w:val="002D1257"/>
    <w:rsid w:val="002D16B0"/>
    <w:rsid w:val="002D1B35"/>
    <w:rsid w:val="002D1B4F"/>
    <w:rsid w:val="002D1BE2"/>
    <w:rsid w:val="002D3A6D"/>
    <w:rsid w:val="002D3DB0"/>
    <w:rsid w:val="002D3EAD"/>
    <w:rsid w:val="002D3ED5"/>
    <w:rsid w:val="002D3F24"/>
    <w:rsid w:val="002D4269"/>
    <w:rsid w:val="002D4588"/>
    <w:rsid w:val="002D462A"/>
    <w:rsid w:val="002D46C6"/>
    <w:rsid w:val="002D4E78"/>
    <w:rsid w:val="002D5FEC"/>
    <w:rsid w:val="002D621A"/>
    <w:rsid w:val="002D64CA"/>
    <w:rsid w:val="002D6A82"/>
    <w:rsid w:val="002D797D"/>
    <w:rsid w:val="002D7CBE"/>
    <w:rsid w:val="002E01CC"/>
    <w:rsid w:val="002E0919"/>
    <w:rsid w:val="002E0B3B"/>
    <w:rsid w:val="002E3046"/>
    <w:rsid w:val="002E33FF"/>
    <w:rsid w:val="002E35D6"/>
    <w:rsid w:val="002E3CAE"/>
    <w:rsid w:val="002E440B"/>
    <w:rsid w:val="002E48F8"/>
    <w:rsid w:val="002E4A00"/>
    <w:rsid w:val="002E569A"/>
    <w:rsid w:val="002E56FB"/>
    <w:rsid w:val="002E596A"/>
    <w:rsid w:val="002E5BF9"/>
    <w:rsid w:val="002E7E0D"/>
    <w:rsid w:val="002E7EFC"/>
    <w:rsid w:val="002F01F7"/>
    <w:rsid w:val="002F04C8"/>
    <w:rsid w:val="002F0628"/>
    <w:rsid w:val="002F08CE"/>
    <w:rsid w:val="002F0D78"/>
    <w:rsid w:val="002F0F0C"/>
    <w:rsid w:val="002F1056"/>
    <w:rsid w:val="002F11D7"/>
    <w:rsid w:val="002F1451"/>
    <w:rsid w:val="002F1556"/>
    <w:rsid w:val="002F1C0E"/>
    <w:rsid w:val="002F2AF3"/>
    <w:rsid w:val="002F2E07"/>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4BE8"/>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067"/>
    <w:rsid w:val="00315700"/>
    <w:rsid w:val="003159F3"/>
    <w:rsid w:val="00315A01"/>
    <w:rsid w:val="0031601B"/>
    <w:rsid w:val="003162C4"/>
    <w:rsid w:val="00316785"/>
    <w:rsid w:val="00316F58"/>
    <w:rsid w:val="00317127"/>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2CE2"/>
    <w:rsid w:val="003230EB"/>
    <w:rsid w:val="0032340F"/>
    <w:rsid w:val="0032372B"/>
    <w:rsid w:val="00323963"/>
    <w:rsid w:val="00323B09"/>
    <w:rsid w:val="00323F85"/>
    <w:rsid w:val="00324437"/>
    <w:rsid w:val="00324D54"/>
    <w:rsid w:val="0032564C"/>
    <w:rsid w:val="00325723"/>
    <w:rsid w:val="00325A08"/>
    <w:rsid w:val="00326902"/>
    <w:rsid w:val="003274EC"/>
    <w:rsid w:val="00327C36"/>
    <w:rsid w:val="00330749"/>
    <w:rsid w:val="0033083F"/>
    <w:rsid w:val="00330992"/>
    <w:rsid w:val="00331EDB"/>
    <w:rsid w:val="0033270C"/>
    <w:rsid w:val="0033291A"/>
    <w:rsid w:val="00332A60"/>
    <w:rsid w:val="00333158"/>
    <w:rsid w:val="003333D3"/>
    <w:rsid w:val="00333A4C"/>
    <w:rsid w:val="0033486B"/>
    <w:rsid w:val="003349B3"/>
    <w:rsid w:val="00334A27"/>
    <w:rsid w:val="003355FB"/>
    <w:rsid w:val="00335626"/>
    <w:rsid w:val="00335B5C"/>
    <w:rsid w:val="00337C0E"/>
    <w:rsid w:val="00340680"/>
    <w:rsid w:val="003406C8"/>
    <w:rsid w:val="00340C1B"/>
    <w:rsid w:val="00340D08"/>
    <w:rsid w:val="0034137B"/>
    <w:rsid w:val="00341634"/>
    <w:rsid w:val="00341905"/>
    <w:rsid w:val="003419AA"/>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ACF"/>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1E50"/>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67E1A"/>
    <w:rsid w:val="00370010"/>
    <w:rsid w:val="00370399"/>
    <w:rsid w:val="003706B1"/>
    <w:rsid w:val="00371B6C"/>
    <w:rsid w:val="0037281B"/>
    <w:rsid w:val="00373385"/>
    <w:rsid w:val="003738E7"/>
    <w:rsid w:val="00373EA5"/>
    <w:rsid w:val="0037434B"/>
    <w:rsid w:val="003745ED"/>
    <w:rsid w:val="00374ADA"/>
    <w:rsid w:val="003753CA"/>
    <w:rsid w:val="003765AB"/>
    <w:rsid w:val="00376C10"/>
    <w:rsid w:val="00376F53"/>
    <w:rsid w:val="003773C0"/>
    <w:rsid w:val="0037756C"/>
    <w:rsid w:val="00377C2A"/>
    <w:rsid w:val="00377FFC"/>
    <w:rsid w:val="00380007"/>
    <w:rsid w:val="00380508"/>
    <w:rsid w:val="00380BCA"/>
    <w:rsid w:val="00380C56"/>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0DC"/>
    <w:rsid w:val="003861E5"/>
    <w:rsid w:val="003868FB"/>
    <w:rsid w:val="00386D0C"/>
    <w:rsid w:val="003871CD"/>
    <w:rsid w:val="0038760E"/>
    <w:rsid w:val="003908BB"/>
    <w:rsid w:val="00391B4D"/>
    <w:rsid w:val="00391EC8"/>
    <w:rsid w:val="00392524"/>
    <w:rsid w:val="0039389F"/>
    <w:rsid w:val="0039393F"/>
    <w:rsid w:val="00394928"/>
    <w:rsid w:val="00394C7B"/>
    <w:rsid w:val="00394CE7"/>
    <w:rsid w:val="00396F74"/>
    <w:rsid w:val="00397052"/>
    <w:rsid w:val="0039790A"/>
    <w:rsid w:val="003A04E3"/>
    <w:rsid w:val="003A187E"/>
    <w:rsid w:val="003A1B84"/>
    <w:rsid w:val="003A1E01"/>
    <w:rsid w:val="003A2183"/>
    <w:rsid w:val="003A2340"/>
    <w:rsid w:val="003A239E"/>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0EE5"/>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460"/>
    <w:rsid w:val="003C37F7"/>
    <w:rsid w:val="003C3E11"/>
    <w:rsid w:val="003C45B0"/>
    <w:rsid w:val="003C4CAB"/>
    <w:rsid w:val="003C50EF"/>
    <w:rsid w:val="003C51AA"/>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4A4"/>
    <w:rsid w:val="003E09AF"/>
    <w:rsid w:val="003E112F"/>
    <w:rsid w:val="003E2030"/>
    <w:rsid w:val="003E2697"/>
    <w:rsid w:val="003E3072"/>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400"/>
    <w:rsid w:val="003F0522"/>
    <w:rsid w:val="003F0596"/>
    <w:rsid w:val="003F072A"/>
    <w:rsid w:val="003F0F9A"/>
    <w:rsid w:val="003F17BA"/>
    <w:rsid w:val="003F1DC4"/>
    <w:rsid w:val="003F3D76"/>
    <w:rsid w:val="003F4005"/>
    <w:rsid w:val="003F4307"/>
    <w:rsid w:val="003F436C"/>
    <w:rsid w:val="003F44B5"/>
    <w:rsid w:val="003F46D1"/>
    <w:rsid w:val="003F48FF"/>
    <w:rsid w:val="003F566F"/>
    <w:rsid w:val="003F5B5D"/>
    <w:rsid w:val="003F5E45"/>
    <w:rsid w:val="003F6FBE"/>
    <w:rsid w:val="003F70C0"/>
    <w:rsid w:val="003F727B"/>
    <w:rsid w:val="003F77E2"/>
    <w:rsid w:val="004001C9"/>
    <w:rsid w:val="00400AD4"/>
    <w:rsid w:val="00400AE1"/>
    <w:rsid w:val="00401245"/>
    <w:rsid w:val="004013F3"/>
    <w:rsid w:val="00401418"/>
    <w:rsid w:val="00401C22"/>
    <w:rsid w:val="004022CB"/>
    <w:rsid w:val="004023F2"/>
    <w:rsid w:val="004036A3"/>
    <w:rsid w:val="00404DD6"/>
    <w:rsid w:val="00405421"/>
    <w:rsid w:val="004056DE"/>
    <w:rsid w:val="00406096"/>
    <w:rsid w:val="00406132"/>
    <w:rsid w:val="004073E7"/>
    <w:rsid w:val="004073FA"/>
    <w:rsid w:val="00407B4B"/>
    <w:rsid w:val="00407BAA"/>
    <w:rsid w:val="00407D5E"/>
    <w:rsid w:val="00410167"/>
    <w:rsid w:val="00411C70"/>
    <w:rsid w:val="00412074"/>
    <w:rsid w:val="0041223C"/>
    <w:rsid w:val="0041264B"/>
    <w:rsid w:val="0041291C"/>
    <w:rsid w:val="00412F57"/>
    <w:rsid w:val="00412F8E"/>
    <w:rsid w:val="004130E6"/>
    <w:rsid w:val="00413753"/>
    <w:rsid w:val="00413893"/>
    <w:rsid w:val="00413B3A"/>
    <w:rsid w:val="00414483"/>
    <w:rsid w:val="004144F1"/>
    <w:rsid w:val="00414678"/>
    <w:rsid w:val="00414749"/>
    <w:rsid w:val="00414900"/>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3AA"/>
    <w:rsid w:val="00425620"/>
    <w:rsid w:val="00425883"/>
    <w:rsid w:val="00426079"/>
    <w:rsid w:val="00426096"/>
    <w:rsid w:val="004261CD"/>
    <w:rsid w:val="004265AA"/>
    <w:rsid w:val="0042688A"/>
    <w:rsid w:val="004268F4"/>
    <w:rsid w:val="00427BF8"/>
    <w:rsid w:val="00427E42"/>
    <w:rsid w:val="0043093F"/>
    <w:rsid w:val="00431A03"/>
    <w:rsid w:val="004329E6"/>
    <w:rsid w:val="00432B5A"/>
    <w:rsid w:val="00432BF2"/>
    <w:rsid w:val="00433B28"/>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5F49"/>
    <w:rsid w:val="0044601D"/>
    <w:rsid w:val="00446921"/>
    <w:rsid w:val="004505D5"/>
    <w:rsid w:val="004508F4"/>
    <w:rsid w:val="0045163F"/>
    <w:rsid w:val="0045242A"/>
    <w:rsid w:val="00452702"/>
    <w:rsid w:val="0045294D"/>
    <w:rsid w:val="004530B2"/>
    <w:rsid w:val="00454645"/>
    <w:rsid w:val="0045480D"/>
    <w:rsid w:val="00454FEA"/>
    <w:rsid w:val="004559A0"/>
    <w:rsid w:val="004564B4"/>
    <w:rsid w:val="004566AD"/>
    <w:rsid w:val="00456D70"/>
    <w:rsid w:val="0045704D"/>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1B2"/>
    <w:rsid w:val="00467261"/>
    <w:rsid w:val="00467696"/>
    <w:rsid w:val="004679DE"/>
    <w:rsid w:val="00467F04"/>
    <w:rsid w:val="004713B3"/>
    <w:rsid w:val="004713C1"/>
    <w:rsid w:val="004716C4"/>
    <w:rsid w:val="00471C21"/>
    <w:rsid w:val="00472DEA"/>
    <w:rsid w:val="00473094"/>
    <w:rsid w:val="00473228"/>
    <w:rsid w:val="00473541"/>
    <w:rsid w:val="00473BEF"/>
    <w:rsid w:val="00473C7C"/>
    <w:rsid w:val="00474181"/>
    <w:rsid w:val="00474920"/>
    <w:rsid w:val="00474C95"/>
    <w:rsid w:val="00474F08"/>
    <w:rsid w:val="0047511F"/>
    <w:rsid w:val="00475291"/>
    <w:rsid w:val="00475BB2"/>
    <w:rsid w:val="00476399"/>
    <w:rsid w:val="0047674A"/>
    <w:rsid w:val="004769B6"/>
    <w:rsid w:val="00476C95"/>
    <w:rsid w:val="00476E5B"/>
    <w:rsid w:val="00477590"/>
    <w:rsid w:val="00477721"/>
    <w:rsid w:val="00477737"/>
    <w:rsid w:val="00477C5F"/>
    <w:rsid w:val="00477E6A"/>
    <w:rsid w:val="00477EDE"/>
    <w:rsid w:val="00480051"/>
    <w:rsid w:val="004807A0"/>
    <w:rsid w:val="004807F5"/>
    <w:rsid w:val="00480B0B"/>
    <w:rsid w:val="00480D01"/>
    <w:rsid w:val="00481546"/>
    <w:rsid w:val="004817E8"/>
    <w:rsid w:val="00481DDC"/>
    <w:rsid w:val="004829AA"/>
    <w:rsid w:val="004831B3"/>
    <w:rsid w:val="004831E3"/>
    <w:rsid w:val="004848B2"/>
    <w:rsid w:val="00484B1D"/>
    <w:rsid w:val="00485193"/>
    <w:rsid w:val="00485261"/>
    <w:rsid w:val="00485B8B"/>
    <w:rsid w:val="00486D60"/>
    <w:rsid w:val="004872F6"/>
    <w:rsid w:val="00487474"/>
    <w:rsid w:val="00487E36"/>
    <w:rsid w:val="00487E60"/>
    <w:rsid w:val="00490442"/>
    <w:rsid w:val="0049091E"/>
    <w:rsid w:val="00490A92"/>
    <w:rsid w:val="00490D56"/>
    <w:rsid w:val="00490D58"/>
    <w:rsid w:val="00491616"/>
    <w:rsid w:val="0049209C"/>
    <w:rsid w:val="00492294"/>
    <w:rsid w:val="0049246F"/>
    <w:rsid w:val="00492730"/>
    <w:rsid w:val="00492773"/>
    <w:rsid w:val="00492B85"/>
    <w:rsid w:val="00492C25"/>
    <w:rsid w:val="00494080"/>
    <w:rsid w:val="00494305"/>
    <w:rsid w:val="00494603"/>
    <w:rsid w:val="00494761"/>
    <w:rsid w:val="004959E1"/>
    <w:rsid w:val="004970F5"/>
    <w:rsid w:val="0049727C"/>
    <w:rsid w:val="00497BE3"/>
    <w:rsid w:val="004A039E"/>
    <w:rsid w:val="004A0E95"/>
    <w:rsid w:val="004A126D"/>
    <w:rsid w:val="004A1B78"/>
    <w:rsid w:val="004A37FD"/>
    <w:rsid w:val="004A49BE"/>
    <w:rsid w:val="004A4B1A"/>
    <w:rsid w:val="004A4CC8"/>
    <w:rsid w:val="004A5211"/>
    <w:rsid w:val="004A53E3"/>
    <w:rsid w:val="004A5678"/>
    <w:rsid w:val="004A5DDD"/>
    <w:rsid w:val="004A6DF1"/>
    <w:rsid w:val="004A6E1C"/>
    <w:rsid w:val="004B01E1"/>
    <w:rsid w:val="004B0E42"/>
    <w:rsid w:val="004B1375"/>
    <w:rsid w:val="004B1797"/>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D89"/>
    <w:rsid w:val="004C0E80"/>
    <w:rsid w:val="004C3603"/>
    <w:rsid w:val="004C41CF"/>
    <w:rsid w:val="004C41DC"/>
    <w:rsid w:val="004C4764"/>
    <w:rsid w:val="004C48D3"/>
    <w:rsid w:val="004C4AF0"/>
    <w:rsid w:val="004C55F2"/>
    <w:rsid w:val="004C5887"/>
    <w:rsid w:val="004C60BB"/>
    <w:rsid w:val="004C6266"/>
    <w:rsid w:val="004C74E9"/>
    <w:rsid w:val="004C7F1F"/>
    <w:rsid w:val="004C7F5B"/>
    <w:rsid w:val="004D09CC"/>
    <w:rsid w:val="004D13FE"/>
    <w:rsid w:val="004D1B24"/>
    <w:rsid w:val="004D1B6D"/>
    <w:rsid w:val="004D2678"/>
    <w:rsid w:val="004D3652"/>
    <w:rsid w:val="004D4B1A"/>
    <w:rsid w:val="004D4D0C"/>
    <w:rsid w:val="004D4ED2"/>
    <w:rsid w:val="004D5613"/>
    <w:rsid w:val="004D569C"/>
    <w:rsid w:val="004D5861"/>
    <w:rsid w:val="004D63AF"/>
    <w:rsid w:val="004D7807"/>
    <w:rsid w:val="004D79E0"/>
    <w:rsid w:val="004E06D7"/>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32A"/>
    <w:rsid w:val="004F6F6D"/>
    <w:rsid w:val="005006F3"/>
    <w:rsid w:val="0050078D"/>
    <w:rsid w:val="00501587"/>
    <w:rsid w:val="0050177B"/>
    <w:rsid w:val="0050246B"/>
    <w:rsid w:val="005027CE"/>
    <w:rsid w:val="00502EC6"/>
    <w:rsid w:val="0050327B"/>
    <w:rsid w:val="005034C6"/>
    <w:rsid w:val="005050DC"/>
    <w:rsid w:val="00505BFE"/>
    <w:rsid w:val="005063B3"/>
    <w:rsid w:val="00506774"/>
    <w:rsid w:val="00506D3F"/>
    <w:rsid w:val="00507AA3"/>
    <w:rsid w:val="00507ED3"/>
    <w:rsid w:val="005102D5"/>
    <w:rsid w:val="00510895"/>
    <w:rsid w:val="0051133A"/>
    <w:rsid w:val="00511691"/>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5C1B"/>
    <w:rsid w:val="0051671A"/>
    <w:rsid w:val="00516D6D"/>
    <w:rsid w:val="00516FDB"/>
    <w:rsid w:val="0051777D"/>
    <w:rsid w:val="00517C19"/>
    <w:rsid w:val="00517CA2"/>
    <w:rsid w:val="00517FC9"/>
    <w:rsid w:val="0052051E"/>
    <w:rsid w:val="00520C98"/>
    <w:rsid w:val="00521481"/>
    <w:rsid w:val="00521CBF"/>
    <w:rsid w:val="00521F55"/>
    <w:rsid w:val="005225C6"/>
    <w:rsid w:val="00522EAD"/>
    <w:rsid w:val="00523334"/>
    <w:rsid w:val="00523372"/>
    <w:rsid w:val="005233B8"/>
    <w:rsid w:val="00523D96"/>
    <w:rsid w:val="00523F6B"/>
    <w:rsid w:val="00524186"/>
    <w:rsid w:val="00524F48"/>
    <w:rsid w:val="00524F5D"/>
    <w:rsid w:val="00525164"/>
    <w:rsid w:val="00525745"/>
    <w:rsid w:val="005259D5"/>
    <w:rsid w:val="005260AB"/>
    <w:rsid w:val="00526356"/>
    <w:rsid w:val="005267D7"/>
    <w:rsid w:val="005279B8"/>
    <w:rsid w:val="00530065"/>
    <w:rsid w:val="00532191"/>
    <w:rsid w:val="00532930"/>
    <w:rsid w:val="005329BC"/>
    <w:rsid w:val="00532B76"/>
    <w:rsid w:val="00533C6E"/>
    <w:rsid w:val="00534568"/>
    <w:rsid w:val="005348A1"/>
    <w:rsid w:val="00535348"/>
    <w:rsid w:val="005353C8"/>
    <w:rsid w:val="00535958"/>
    <w:rsid w:val="00535F7C"/>
    <w:rsid w:val="0053629F"/>
    <w:rsid w:val="00536BA8"/>
    <w:rsid w:val="00536D04"/>
    <w:rsid w:val="005370B9"/>
    <w:rsid w:val="0053716E"/>
    <w:rsid w:val="00537411"/>
    <w:rsid w:val="005377D4"/>
    <w:rsid w:val="00537881"/>
    <w:rsid w:val="00537930"/>
    <w:rsid w:val="00537DF6"/>
    <w:rsid w:val="00540473"/>
    <w:rsid w:val="005408E3"/>
    <w:rsid w:val="00541698"/>
    <w:rsid w:val="005429DC"/>
    <w:rsid w:val="00542E24"/>
    <w:rsid w:val="00543181"/>
    <w:rsid w:val="00543607"/>
    <w:rsid w:val="00544F63"/>
    <w:rsid w:val="005450E0"/>
    <w:rsid w:val="00545314"/>
    <w:rsid w:val="005456A5"/>
    <w:rsid w:val="005458D3"/>
    <w:rsid w:val="00545DDB"/>
    <w:rsid w:val="00545E04"/>
    <w:rsid w:val="00546324"/>
    <w:rsid w:val="005464A2"/>
    <w:rsid w:val="00547009"/>
    <w:rsid w:val="005479B9"/>
    <w:rsid w:val="005505D8"/>
    <w:rsid w:val="0055063D"/>
    <w:rsid w:val="00552279"/>
    <w:rsid w:val="00552F43"/>
    <w:rsid w:val="005532A8"/>
    <w:rsid w:val="005532B9"/>
    <w:rsid w:val="00553567"/>
    <w:rsid w:val="005535D6"/>
    <w:rsid w:val="00553AD1"/>
    <w:rsid w:val="00554261"/>
    <w:rsid w:val="005549F6"/>
    <w:rsid w:val="00554C9F"/>
    <w:rsid w:val="00555D4D"/>
    <w:rsid w:val="005564FA"/>
    <w:rsid w:val="005566EF"/>
    <w:rsid w:val="00556BB8"/>
    <w:rsid w:val="00556BD4"/>
    <w:rsid w:val="00556D2A"/>
    <w:rsid w:val="0055702A"/>
    <w:rsid w:val="005572CC"/>
    <w:rsid w:val="00557767"/>
    <w:rsid w:val="0056086D"/>
    <w:rsid w:val="00560CD8"/>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8AD"/>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4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7B8"/>
    <w:rsid w:val="00594C22"/>
    <w:rsid w:val="00594C26"/>
    <w:rsid w:val="00594C68"/>
    <w:rsid w:val="00595549"/>
    <w:rsid w:val="005963D9"/>
    <w:rsid w:val="00596454"/>
    <w:rsid w:val="00596691"/>
    <w:rsid w:val="00597527"/>
    <w:rsid w:val="005A14E3"/>
    <w:rsid w:val="005A1C86"/>
    <w:rsid w:val="005A2769"/>
    <w:rsid w:val="005A2898"/>
    <w:rsid w:val="005A2CA0"/>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B7BE0"/>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57F"/>
    <w:rsid w:val="005D5900"/>
    <w:rsid w:val="005D595E"/>
    <w:rsid w:val="005D64E5"/>
    <w:rsid w:val="005D6510"/>
    <w:rsid w:val="005D6B62"/>
    <w:rsid w:val="005D6DB4"/>
    <w:rsid w:val="005D6ECE"/>
    <w:rsid w:val="005D7838"/>
    <w:rsid w:val="005D7ACA"/>
    <w:rsid w:val="005D7D48"/>
    <w:rsid w:val="005E015A"/>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3DD2"/>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0B8B"/>
    <w:rsid w:val="00621145"/>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178"/>
    <w:rsid w:val="00630789"/>
    <w:rsid w:val="00630E6B"/>
    <w:rsid w:val="00631363"/>
    <w:rsid w:val="00631513"/>
    <w:rsid w:val="006319E2"/>
    <w:rsid w:val="00631A99"/>
    <w:rsid w:val="00631FED"/>
    <w:rsid w:val="00632015"/>
    <w:rsid w:val="006320AE"/>
    <w:rsid w:val="006321BB"/>
    <w:rsid w:val="00632D3A"/>
    <w:rsid w:val="00632E6B"/>
    <w:rsid w:val="00633171"/>
    <w:rsid w:val="00633379"/>
    <w:rsid w:val="00633571"/>
    <w:rsid w:val="00633AD1"/>
    <w:rsid w:val="00633BC3"/>
    <w:rsid w:val="00633C98"/>
    <w:rsid w:val="00634944"/>
    <w:rsid w:val="00634D36"/>
    <w:rsid w:val="00634D48"/>
    <w:rsid w:val="00634D97"/>
    <w:rsid w:val="006350EC"/>
    <w:rsid w:val="00635722"/>
    <w:rsid w:val="0063602E"/>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9E1"/>
    <w:rsid w:val="00646D9B"/>
    <w:rsid w:val="00646F3D"/>
    <w:rsid w:val="006476FB"/>
    <w:rsid w:val="00647981"/>
    <w:rsid w:val="00647B15"/>
    <w:rsid w:val="00647B1A"/>
    <w:rsid w:val="00647FAD"/>
    <w:rsid w:val="00650AA7"/>
    <w:rsid w:val="00651821"/>
    <w:rsid w:val="006519D3"/>
    <w:rsid w:val="00651ADE"/>
    <w:rsid w:val="00651B8F"/>
    <w:rsid w:val="00651CF2"/>
    <w:rsid w:val="00651E3F"/>
    <w:rsid w:val="0065271C"/>
    <w:rsid w:val="0065289A"/>
    <w:rsid w:val="006529FD"/>
    <w:rsid w:val="00652AAC"/>
    <w:rsid w:val="00652CF2"/>
    <w:rsid w:val="0065387D"/>
    <w:rsid w:val="00653A71"/>
    <w:rsid w:val="00653E20"/>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265"/>
    <w:rsid w:val="006663C0"/>
    <w:rsid w:val="006664C8"/>
    <w:rsid w:val="00666602"/>
    <w:rsid w:val="00666E1D"/>
    <w:rsid w:val="006676B0"/>
    <w:rsid w:val="00667ADF"/>
    <w:rsid w:val="00667B5A"/>
    <w:rsid w:val="006700A5"/>
    <w:rsid w:val="00670459"/>
    <w:rsid w:val="00671274"/>
    <w:rsid w:val="0067130D"/>
    <w:rsid w:val="006718F8"/>
    <w:rsid w:val="00671B5A"/>
    <w:rsid w:val="00672D22"/>
    <w:rsid w:val="00673128"/>
    <w:rsid w:val="00673261"/>
    <w:rsid w:val="00673D7E"/>
    <w:rsid w:val="006747BD"/>
    <w:rsid w:val="00674E21"/>
    <w:rsid w:val="00674EEF"/>
    <w:rsid w:val="00675B97"/>
    <w:rsid w:val="00676D38"/>
    <w:rsid w:val="0067765C"/>
    <w:rsid w:val="00677B0B"/>
    <w:rsid w:val="006805F8"/>
    <w:rsid w:val="006807CD"/>
    <w:rsid w:val="00680CBA"/>
    <w:rsid w:val="006811FD"/>
    <w:rsid w:val="0068175B"/>
    <w:rsid w:val="006817B4"/>
    <w:rsid w:val="0068205F"/>
    <w:rsid w:val="00682065"/>
    <w:rsid w:val="00682099"/>
    <w:rsid w:val="006825D1"/>
    <w:rsid w:val="0068280F"/>
    <w:rsid w:val="00682A4D"/>
    <w:rsid w:val="006834BD"/>
    <w:rsid w:val="00683608"/>
    <w:rsid w:val="00683642"/>
    <w:rsid w:val="00684184"/>
    <w:rsid w:val="00684AA6"/>
    <w:rsid w:val="00684C4F"/>
    <w:rsid w:val="00684EFF"/>
    <w:rsid w:val="006856C0"/>
    <w:rsid w:val="006861DA"/>
    <w:rsid w:val="006864C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B09"/>
    <w:rsid w:val="00696C31"/>
    <w:rsid w:val="00696C66"/>
    <w:rsid w:val="00697BEB"/>
    <w:rsid w:val="00697C73"/>
    <w:rsid w:val="006A05A5"/>
    <w:rsid w:val="006A0CBB"/>
    <w:rsid w:val="006A1726"/>
    <w:rsid w:val="006A2C54"/>
    <w:rsid w:val="006A3156"/>
    <w:rsid w:val="006A48AC"/>
    <w:rsid w:val="006A4A7F"/>
    <w:rsid w:val="006A4B87"/>
    <w:rsid w:val="006A4E18"/>
    <w:rsid w:val="006A5575"/>
    <w:rsid w:val="006A6E83"/>
    <w:rsid w:val="006A7E35"/>
    <w:rsid w:val="006A7F66"/>
    <w:rsid w:val="006A7F70"/>
    <w:rsid w:val="006B0442"/>
    <w:rsid w:val="006B04EF"/>
    <w:rsid w:val="006B0964"/>
    <w:rsid w:val="006B1ABC"/>
    <w:rsid w:val="006B1AD7"/>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1EFA"/>
    <w:rsid w:val="006C2733"/>
    <w:rsid w:val="006C28D7"/>
    <w:rsid w:val="006C29CF"/>
    <w:rsid w:val="006C2B2A"/>
    <w:rsid w:val="006C2B75"/>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15A"/>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540"/>
    <w:rsid w:val="006E064C"/>
    <w:rsid w:val="006E0E97"/>
    <w:rsid w:val="006E1452"/>
    <w:rsid w:val="006E16E6"/>
    <w:rsid w:val="006E1ECC"/>
    <w:rsid w:val="006E2086"/>
    <w:rsid w:val="006E2D78"/>
    <w:rsid w:val="006E390D"/>
    <w:rsid w:val="006E3FFF"/>
    <w:rsid w:val="006E41D3"/>
    <w:rsid w:val="006E58BA"/>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2CE"/>
    <w:rsid w:val="006F31B8"/>
    <w:rsid w:val="006F3318"/>
    <w:rsid w:val="006F392B"/>
    <w:rsid w:val="006F3F4C"/>
    <w:rsid w:val="006F4EAF"/>
    <w:rsid w:val="006F4EFA"/>
    <w:rsid w:val="006F4F07"/>
    <w:rsid w:val="006F5135"/>
    <w:rsid w:val="006F55C3"/>
    <w:rsid w:val="006F56AE"/>
    <w:rsid w:val="006F5B07"/>
    <w:rsid w:val="006F5DF6"/>
    <w:rsid w:val="006F6121"/>
    <w:rsid w:val="006F623C"/>
    <w:rsid w:val="006F6264"/>
    <w:rsid w:val="00700960"/>
    <w:rsid w:val="00700AB6"/>
    <w:rsid w:val="00701B60"/>
    <w:rsid w:val="00701BF4"/>
    <w:rsid w:val="00701D30"/>
    <w:rsid w:val="00702525"/>
    <w:rsid w:val="00702C53"/>
    <w:rsid w:val="00702DD7"/>
    <w:rsid w:val="00704106"/>
    <w:rsid w:val="00704A83"/>
    <w:rsid w:val="007050EC"/>
    <w:rsid w:val="007052A2"/>
    <w:rsid w:val="00706DBB"/>
    <w:rsid w:val="007070E1"/>
    <w:rsid w:val="00707B1E"/>
    <w:rsid w:val="007109BD"/>
    <w:rsid w:val="00710D08"/>
    <w:rsid w:val="007113AE"/>
    <w:rsid w:val="007113C5"/>
    <w:rsid w:val="0071148A"/>
    <w:rsid w:val="007114C7"/>
    <w:rsid w:val="00711950"/>
    <w:rsid w:val="007121E9"/>
    <w:rsid w:val="007122A3"/>
    <w:rsid w:val="00712BDC"/>
    <w:rsid w:val="00712CAF"/>
    <w:rsid w:val="00712CC1"/>
    <w:rsid w:val="007136E4"/>
    <w:rsid w:val="00714382"/>
    <w:rsid w:val="00714981"/>
    <w:rsid w:val="00714A05"/>
    <w:rsid w:val="00714DF4"/>
    <w:rsid w:val="007150DA"/>
    <w:rsid w:val="007155A3"/>
    <w:rsid w:val="00715DCD"/>
    <w:rsid w:val="0071665B"/>
    <w:rsid w:val="007167E6"/>
    <w:rsid w:val="0071696E"/>
    <w:rsid w:val="00716C7F"/>
    <w:rsid w:val="007170A3"/>
    <w:rsid w:val="00717156"/>
    <w:rsid w:val="007177BD"/>
    <w:rsid w:val="0072018F"/>
    <w:rsid w:val="007205B8"/>
    <w:rsid w:val="0072088F"/>
    <w:rsid w:val="007210DE"/>
    <w:rsid w:val="0072131D"/>
    <w:rsid w:val="00721431"/>
    <w:rsid w:val="00721979"/>
    <w:rsid w:val="007219DD"/>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C9"/>
    <w:rsid w:val="00735712"/>
    <w:rsid w:val="007357F3"/>
    <w:rsid w:val="007358EB"/>
    <w:rsid w:val="00735E8B"/>
    <w:rsid w:val="007362E8"/>
    <w:rsid w:val="007365F0"/>
    <w:rsid w:val="00736C6F"/>
    <w:rsid w:val="00736D1C"/>
    <w:rsid w:val="007370EE"/>
    <w:rsid w:val="00740126"/>
    <w:rsid w:val="007402F1"/>
    <w:rsid w:val="00740AD9"/>
    <w:rsid w:val="0074107A"/>
    <w:rsid w:val="007416D2"/>
    <w:rsid w:val="00741C0B"/>
    <w:rsid w:val="0074274A"/>
    <w:rsid w:val="00743D37"/>
    <w:rsid w:val="0074402B"/>
    <w:rsid w:val="00744C1F"/>
    <w:rsid w:val="007456A3"/>
    <w:rsid w:val="00745705"/>
    <w:rsid w:val="007465BA"/>
    <w:rsid w:val="007504E2"/>
    <w:rsid w:val="007506DD"/>
    <w:rsid w:val="00751650"/>
    <w:rsid w:val="00751865"/>
    <w:rsid w:val="00751CBC"/>
    <w:rsid w:val="00751D8B"/>
    <w:rsid w:val="00752385"/>
    <w:rsid w:val="007525FD"/>
    <w:rsid w:val="00752C30"/>
    <w:rsid w:val="007534BE"/>
    <w:rsid w:val="00753964"/>
    <w:rsid w:val="00754179"/>
    <w:rsid w:val="0075428B"/>
    <w:rsid w:val="00755098"/>
    <w:rsid w:val="00755A68"/>
    <w:rsid w:val="00755C20"/>
    <w:rsid w:val="00755DE8"/>
    <w:rsid w:val="00755E4F"/>
    <w:rsid w:val="00756D34"/>
    <w:rsid w:val="00756E57"/>
    <w:rsid w:val="00756E8E"/>
    <w:rsid w:val="00757301"/>
    <w:rsid w:val="007577E9"/>
    <w:rsid w:val="00757E9C"/>
    <w:rsid w:val="00760424"/>
    <w:rsid w:val="00761284"/>
    <w:rsid w:val="00761852"/>
    <w:rsid w:val="00761A53"/>
    <w:rsid w:val="00761D38"/>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4F5"/>
    <w:rsid w:val="00775CBF"/>
    <w:rsid w:val="007768AA"/>
    <w:rsid w:val="00776DC6"/>
    <w:rsid w:val="00777681"/>
    <w:rsid w:val="00777880"/>
    <w:rsid w:val="00780A46"/>
    <w:rsid w:val="00781085"/>
    <w:rsid w:val="007815D3"/>
    <w:rsid w:val="0078209F"/>
    <w:rsid w:val="00782390"/>
    <w:rsid w:val="00782A8E"/>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FD8"/>
    <w:rsid w:val="00795115"/>
    <w:rsid w:val="00795E20"/>
    <w:rsid w:val="00795E8B"/>
    <w:rsid w:val="0079602E"/>
    <w:rsid w:val="007964C8"/>
    <w:rsid w:val="00797130"/>
    <w:rsid w:val="007973AD"/>
    <w:rsid w:val="00797465"/>
    <w:rsid w:val="00797890"/>
    <w:rsid w:val="00797C3B"/>
    <w:rsid w:val="007A02E7"/>
    <w:rsid w:val="007A0743"/>
    <w:rsid w:val="007A0AEE"/>
    <w:rsid w:val="007A0CD8"/>
    <w:rsid w:val="007A0FE4"/>
    <w:rsid w:val="007A1068"/>
    <w:rsid w:val="007A1117"/>
    <w:rsid w:val="007A12E6"/>
    <w:rsid w:val="007A1508"/>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52B"/>
    <w:rsid w:val="007B0877"/>
    <w:rsid w:val="007B0886"/>
    <w:rsid w:val="007B09BC"/>
    <w:rsid w:val="007B103D"/>
    <w:rsid w:val="007B20D1"/>
    <w:rsid w:val="007B2BCD"/>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0B3"/>
    <w:rsid w:val="007C33DB"/>
    <w:rsid w:val="007C37EC"/>
    <w:rsid w:val="007C45B7"/>
    <w:rsid w:val="007C468C"/>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288"/>
    <w:rsid w:val="007D6C34"/>
    <w:rsid w:val="007D722C"/>
    <w:rsid w:val="007D7386"/>
    <w:rsid w:val="007D73BA"/>
    <w:rsid w:val="007D786A"/>
    <w:rsid w:val="007D7F1F"/>
    <w:rsid w:val="007E0190"/>
    <w:rsid w:val="007E04DF"/>
    <w:rsid w:val="007E14DC"/>
    <w:rsid w:val="007E15A9"/>
    <w:rsid w:val="007E1984"/>
    <w:rsid w:val="007E2417"/>
    <w:rsid w:val="007E2565"/>
    <w:rsid w:val="007E260D"/>
    <w:rsid w:val="007E28E3"/>
    <w:rsid w:val="007E32C7"/>
    <w:rsid w:val="007E414B"/>
    <w:rsid w:val="007E425E"/>
    <w:rsid w:val="007E44F9"/>
    <w:rsid w:val="007E460F"/>
    <w:rsid w:val="007E487B"/>
    <w:rsid w:val="007E4EAF"/>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3E20"/>
    <w:rsid w:val="007F440A"/>
    <w:rsid w:val="007F47B2"/>
    <w:rsid w:val="007F5E5E"/>
    <w:rsid w:val="007F6325"/>
    <w:rsid w:val="007F69BA"/>
    <w:rsid w:val="008006D6"/>
    <w:rsid w:val="008007CD"/>
    <w:rsid w:val="008009A6"/>
    <w:rsid w:val="00801062"/>
    <w:rsid w:val="00801150"/>
    <w:rsid w:val="00801318"/>
    <w:rsid w:val="00801BDC"/>
    <w:rsid w:val="00801CE9"/>
    <w:rsid w:val="008027B7"/>
    <w:rsid w:val="00802FFF"/>
    <w:rsid w:val="008036D4"/>
    <w:rsid w:val="00803937"/>
    <w:rsid w:val="00803B22"/>
    <w:rsid w:val="008040C0"/>
    <w:rsid w:val="008048C6"/>
    <w:rsid w:val="008052EA"/>
    <w:rsid w:val="00805D68"/>
    <w:rsid w:val="00806493"/>
    <w:rsid w:val="00806528"/>
    <w:rsid w:val="008066F5"/>
    <w:rsid w:val="008067BC"/>
    <w:rsid w:val="008069FD"/>
    <w:rsid w:val="00806F11"/>
    <w:rsid w:val="00806F86"/>
    <w:rsid w:val="00806FA9"/>
    <w:rsid w:val="00806FF4"/>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05C"/>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7D"/>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45"/>
    <w:rsid w:val="008506C7"/>
    <w:rsid w:val="00851BF7"/>
    <w:rsid w:val="008520E8"/>
    <w:rsid w:val="00853A2A"/>
    <w:rsid w:val="00853C99"/>
    <w:rsid w:val="0085413C"/>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345"/>
    <w:rsid w:val="00870886"/>
    <w:rsid w:val="00870934"/>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1A3"/>
    <w:rsid w:val="008B0B5B"/>
    <w:rsid w:val="008B0D83"/>
    <w:rsid w:val="008B1371"/>
    <w:rsid w:val="008B17A8"/>
    <w:rsid w:val="008B191F"/>
    <w:rsid w:val="008B1E12"/>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6FCB"/>
    <w:rsid w:val="008B7F5F"/>
    <w:rsid w:val="008C10A3"/>
    <w:rsid w:val="008C1187"/>
    <w:rsid w:val="008C12AA"/>
    <w:rsid w:val="008C1360"/>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26C"/>
    <w:rsid w:val="008D3DD6"/>
    <w:rsid w:val="008D3F7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42E"/>
    <w:rsid w:val="008E4B6F"/>
    <w:rsid w:val="008E521C"/>
    <w:rsid w:val="008E56BA"/>
    <w:rsid w:val="008E5A03"/>
    <w:rsid w:val="008E5B35"/>
    <w:rsid w:val="008E6A62"/>
    <w:rsid w:val="008E6D08"/>
    <w:rsid w:val="008E74E5"/>
    <w:rsid w:val="008E7784"/>
    <w:rsid w:val="008E784C"/>
    <w:rsid w:val="008F0377"/>
    <w:rsid w:val="008F05DA"/>
    <w:rsid w:val="008F0B19"/>
    <w:rsid w:val="008F0E6B"/>
    <w:rsid w:val="008F105D"/>
    <w:rsid w:val="008F15C7"/>
    <w:rsid w:val="008F18EF"/>
    <w:rsid w:val="008F1C4F"/>
    <w:rsid w:val="008F1C52"/>
    <w:rsid w:val="008F26CF"/>
    <w:rsid w:val="008F2995"/>
    <w:rsid w:val="008F2AA2"/>
    <w:rsid w:val="008F2ABE"/>
    <w:rsid w:val="008F2CD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8B0"/>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45"/>
    <w:rsid w:val="00907B79"/>
    <w:rsid w:val="00910C6D"/>
    <w:rsid w:val="00911055"/>
    <w:rsid w:val="00911421"/>
    <w:rsid w:val="00911559"/>
    <w:rsid w:val="00911CD6"/>
    <w:rsid w:val="00911E0D"/>
    <w:rsid w:val="00912807"/>
    <w:rsid w:val="00912DD1"/>
    <w:rsid w:val="009131EE"/>
    <w:rsid w:val="00913B04"/>
    <w:rsid w:val="00913BDD"/>
    <w:rsid w:val="00913D4D"/>
    <w:rsid w:val="00914F63"/>
    <w:rsid w:val="009156E7"/>
    <w:rsid w:val="00915769"/>
    <w:rsid w:val="009168DE"/>
    <w:rsid w:val="00916EF6"/>
    <w:rsid w:val="00917A23"/>
    <w:rsid w:val="009207C4"/>
    <w:rsid w:val="00921225"/>
    <w:rsid w:val="00921458"/>
    <w:rsid w:val="009215FC"/>
    <w:rsid w:val="00921974"/>
    <w:rsid w:val="00921C43"/>
    <w:rsid w:val="0092232E"/>
    <w:rsid w:val="0092251F"/>
    <w:rsid w:val="00922EEE"/>
    <w:rsid w:val="00922F8F"/>
    <w:rsid w:val="009233BB"/>
    <w:rsid w:val="009236DA"/>
    <w:rsid w:val="00923A06"/>
    <w:rsid w:val="009241E7"/>
    <w:rsid w:val="0092467E"/>
    <w:rsid w:val="00924A1A"/>
    <w:rsid w:val="00925192"/>
    <w:rsid w:val="009259E6"/>
    <w:rsid w:val="00925DE2"/>
    <w:rsid w:val="00926187"/>
    <w:rsid w:val="00926483"/>
    <w:rsid w:val="00927186"/>
    <w:rsid w:val="009308B0"/>
    <w:rsid w:val="00931141"/>
    <w:rsid w:val="009312F2"/>
    <w:rsid w:val="00931573"/>
    <w:rsid w:val="00931A76"/>
    <w:rsid w:val="00931BEE"/>
    <w:rsid w:val="00931E76"/>
    <w:rsid w:val="00931FC0"/>
    <w:rsid w:val="00932001"/>
    <w:rsid w:val="00932D35"/>
    <w:rsid w:val="009332BE"/>
    <w:rsid w:val="00933A0E"/>
    <w:rsid w:val="00933EA7"/>
    <w:rsid w:val="009341B7"/>
    <w:rsid w:val="0093479C"/>
    <w:rsid w:val="0093585E"/>
    <w:rsid w:val="009364AC"/>
    <w:rsid w:val="009366FE"/>
    <w:rsid w:val="00936A4E"/>
    <w:rsid w:val="0093705D"/>
    <w:rsid w:val="00937107"/>
    <w:rsid w:val="009375E8"/>
    <w:rsid w:val="00937797"/>
    <w:rsid w:val="009400FD"/>
    <w:rsid w:val="0094098C"/>
    <w:rsid w:val="00942C11"/>
    <w:rsid w:val="00942CB5"/>
    <w:rsid w:val="009430D3"/>
    <w:rsid w:val="00943719"/>
    <w:rsid w:val="00943D8F"/>
    <w:rsid w:val="00944BE5"/>
    <w:rsid w:val="00945698"/>
    <w:rsid w:val="009456E2"/>
    <w:rsid w:val="009457A7"/>
    <w:rsid w:val="00945877"/>
    <w:rsid w:val="00945A2B"/>
    <w:rsid w:val="009467A7"/>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81"/>
    <w:rsid w:val="0095509D"/>
    <w:rsid w:val="00955776"/>
    <w:rsid w:val="00955D24"/>
    <w:rsid w:val="00955DA3"/>
    <w:rsid w:val="0095646A"/>
    <w:rsid w:val="009570DF"/>
    <w:rsid w:val="00957602"/>
    <w:rsid w:val="00957730"/>
    <w:rsid w:val="00957CFD"/>
    <w:rsid w:val="00957D2E"/>
    <w:rsid w:val="00957D57"/>
    <w:rsid w:val="00957E6F"/>
    <w:rsid w:val="00960353"/>
    <w:rsid w:val="0096056A"/>
    <w:rsid w:val="0096083B"/>
    <w:rsid w:val="00961311"/>
    <w:rsid w:val="009627AA"/>
    <w:rsid w:val="00962828"/>
    <w:rsid w:val="00962B45"/>
    <w:rsid w:val="00962C11"/>
    <w:rsid w:val="00962EAE"/>
    <w:rsid w:val="0096301A"/>
    <w:rsid w:val="009636F5"/>
    <w:rsid w:val="00963F1B"/>
    <w:rsid w:val="009642CA"/>
    <w:rsid w:val="0096471C"/>
    <w:rsid w:val="00964981"/>
    <w:rsid w:val="0096695B"/>
    <w:rsid w:val="00967295"/>
    <w:rsid w:val="009673B5"/>
    <w:rsid w:val="009674FC"/>
    <w:rsid w:val="00967702"/>
    <w:rsid w:val="009706B5"/>
    <w:rsid w:val="00970A7C"/>
    <w:rsid w:val="00970DCD"/>
    <w:rsid w:val="009711DA"/>
    <w:rsid w:val="00971527"/>
    <w:rsid w:val="009715AD"/>
    <w:rsid w:val="0097246A"/>
    <w:rsid w:val="0097255A"/>
    <w:rsid w:val="00972598"/>
    <w:rsid w:val="00972C4A"/>
    <w:rsid w:val="00973033"/>
    <w:rsid w:val="009737DD"/>
    <w:rsid w:val="0097380E"/>
    <w:rsid w:val="009740BE"/>
    <w:rsid w:val="00974C83"/>
    <w:rsid w:val="00974D45"/>
    <w:rsid w:val="00975937"/>
    <w:rsid w:val="00975CC0"/>
    <w:rsid w:val="009768AE"/>
    <w:rsid w:val="00976B6A"/>
    <w:rsid w:val="009771E3"/>
    <w:rsid w:val="00980459"/>
    <w:rsid w:val="00980625"/>
    <w:rsid w:val="009814BF"/>
    <w:rsid w:val="009816EF"/>
    <w:rsid w:val="00982649"/>
    <w:rsid w:val="00982C1A"/>
    <w:rsid w:val="0098358F"/>
    <w:rsid w:val="00983C0E"/>
    <w:rsid w:val="00983F05"/>
    <w:rsid w:val="00983F47"/>
    <w:rsid w:val="00984288"/>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DC5"/>
    <w:rsid w:val="009A1EE8"/>
    <w:rsid w:val="009A2304"/>
    <w:rsid w:val="009A2A7C"/>
    <w:rsid w:val="009A3385"/>
    <w:rsid w:val="009A43E9"/>
    <w:rsid w:val="009A4947"/>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056"/>
    <w:rsid w:val="009B726D"/>
    <w:rsid w:val="009B7923"/>
    <w:rsid w:val="009B7AC1"/>
    <w:rsid w:val="009B7EA6"/>
    <w:rsid w:val="009C0406"/>
    <w:rsid w:val="009C046C"/>
    <w:rsid w:val="009C1517"/>
    <w:rsid w:val="009C2133"/>
    <w:rsid w:val="009C2247"/>
    <w:rsid w:val="009C27B3"/>
    <w:rsid w:val="009C2A77"/>
    <w:rsid w:val="009C2C5E"/>
    <w:rsid w:val="009C2E39"/>
    <w:rsid w:val="009C2E5C"/>
    <w:rsid w:val="009C3699"/>
    <w:rsid w:val="009C37E6"/>
    <w:rsid w:val="009C42E6"/>
    <w:rsid w:val="009C523D"/>
    <w:rsid w:val="009C5347"/>
    <w:rsid w:val="009C6971"/>
    <w:rsid w:val="009C6D80"/>
    <w:rsid w:val="009C734E"/>
    <w:rsid w:val="009C7593"/>
    <w:rsid w:val="009C7678"/>
    <w:rsid w:val="009C7860"/>
    <w:rsid w:val="009D0ED7"/>
    <w:rsid w:val="009D10E4"/>
    <w:rsid w:val="009D1827"/>
    <w:rsid w:val="009D2190"/>
    <w:rsid w:val="009D2317"/>
    <w:rsid w:val="009D281D"/>
    <w:rsid w:val="009D29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3E8"/>
    <w:rsid w:val="009E2B8F"/>
    <w:rsid w:val="009E2CCE"/>
    <w:rsid w:val="009E2D98"/>
    <w:rsid w:val="009E3581"/>
    <w:rsid w:val="009E3964"/>
    <w:rsid w:val="009E39E6"/>
    <w:rsid w:val="009E3C83"/>
    <w:rsid w:val="009E3F72"/>
    <w:rsid w:val="009E4890"/>
    <w:rsid w:val="009E4A4E"/>
    <w:rsid w:val="009E5262"/>
    <w:rsid w:val="009E53AD"/>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6B"/>
    <w:rsid w:val="009F4031"/>
    <w:rsid w:val="009F4049"/>
    <w:rsid w:val="009F5925"/>
    <w:rsid w:val="009F5E42"/>
    <w:rsid w:val="009F5FD0"/>
    <w:rsid w:val="009F68A4"/>
    <w:rsid w:val="009F6926"/>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518"/>
    <w:rsid w:val="00A17D3C"/>
    <w:rsid w:val="00A2008A"/>
    <w:rsid w:val="00A20B5A"/>
    <w:rsid w:val="00A21108"/>
    <w:rsid w:val="00A21AF4"/>
    <w:rsid w:val="00A21C31"/>
    <w:rsid w:val="00A21F09"/>
    <w:rsid w:val="00A224D3"/>
    <w:rsid w:val="00A234AA"/>
    <w:rsid w:val="00A2370D"/>
    <w:rsid w:val="00A23789"/>
    <w:rsid w:val="00A23F5F"/>
    <w:rsid w:val="00A23FBF"/>
    <w:rsid w:val="00A2507A"/>
    <w:rsid w:val="00A251D4"/>
    <w:rsid w:val="00A265AA"/>
    <w:rsid w:val="00A2687D"/>
    <w:rsid w:val="00A26987"/>
    <w:rsid w:val="00A26E14"/>
    <w:rsid w:val="00A270AA"/>
    <w:rsid w:val="00A27D2D"/>
    <w:rsid w:val="00A305CB"/>
    <w:rsid w:val="00A30C1D"/>
    <w:rsid w:val="00A3259F"/>
    <w:rsid w:val="00A3269B"/>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0FB7"/>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A8B"/>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278"/>
    <w:rsid w:val="00A5574E"/>
    <w:rsid w:val="00A55792"/>
    <w:rsid w:val="00A55AF0"/>
    <w:rsid w:val="00A55EAD"/>
    <w:rsid w:val="00A569CF"/>
    <w:rsid w:val="00A573E4"/>
    <w:rsid w:val="00A60132"/>
    <w:rsid w:val="00A60382"/>
    <w:rsid w:val="00A60DE6"/>
    <w:rsid w:val="00A60EA4"/>
    <w:rsid w:val="00A60F29"/>
    <w:rsid w:val="00A611F7"/>
    <w:rsid w:val="00A623A8"/>
    <w:rsid w:val="00A623C4"/>
    <w:rsid w:val="00A6250F"/>
    <w:rsid w:val="00A62893"/>
    <w:rsid w:val="00A62CC8"/>
    <w:rsid w:val="00A62E16"/>
    <w:rsid w:val="00A6413F"/>
    <w:rsid w:val="00A646A2"/>
    <w:rsid w:val="00A64C07"/>
    <w:rsid w:val="00A64E58"/>
    <w:rsid w:val="00A64E9F"/>
    <w:rsid w:val="00A64F18"/>
    <w:rsid w:val="00A653CB"/>
    <w:rsid w:val="00A654B3"/>
    <w:rsid w:val="00A66879"/>
    <w:rsid w:val="00A66C33"/>
    <w:rsid w:val="00A6710B"/>
    <w:rsid w:val="00A672A2"/>
    <w:rsid w:val="00A672F0"/>
    <w:rsid w:val="00A705B5"/>
    <w:rsid w:val="00A707EA"/>
    <w:rsid w:val="00A70CF9"/>
    <w:rsid w:val="00A71451"/>
    <w:rsid w:val="00A71652"/>
    <w:rsid w:val="00A7168C"/>
    <w:rsid w:val="00A71CA3"/>
    <w:rsid w:val="00A71FC8"/>
    <w:rsid w:val="00A7213B"/>
    <w:rsid w:val="00A721AB"/>
    <w:rsid w:val="00A73F80"/>
    <w:rsid w:val="00A74196"/>
    <w:rsid w:val="00A74252"/>
    <w:rsid w:val="00A742CB"/>
    <w:rsid w:val="00A74735"/>
    <w:rsid w:val="00A747DF"/>
    <w:rsid w:val="00A7506F"/>
    <w:rsid w:val="00A75110"/>
    <w:rsid w:val="00A75445"/>
    <w:rsid w:val="00A75888"/>
    <w:rsid w:val="00A7658D"/>
    <w:rsid w:val="00A766E3"/>
    <w:rsid w:val="00A76BBB"/>
    <w:rsid w:val="00A76EAC"/>
    <w:rsid w:val="00A7769C"/>
    <w:rsid w:val="00A80E9B"/>
    <w:rsid w:val="00A80EC8"/>
    <w:rsid w:val="00A810E5"/>
    <w:rsid w:val="00A81688"/>
    <w:rsid w:val="00A82896"/>
    <w:rsid w:val="00A83B82"/>
    <w:rsid w:val="00A843C0"/>
    <w:rsid w:val="00A8447F"/>
    <w:rsid w:val="00A8472A"/>
    <w:rsid w:val="00A84868"/>
    <w:rsid w:val="00A84F17"/>
    <w:rsid w:val="00A852A7"/>
    <w:rsid w:val="00A85C59"/>
    <w:rsid w:val="00A85D24"/>
    <w:rsid w:val="00A85FBC"/>
    <w:rsid w:val="00A86053"/>
    <w:rsid w:val="00A8724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3F7E"/>
    <w:rsid w:val="00AA423B"/>
    <w:rsid w:val="00AA48C6"/>
    <w:rsid w:val="00AA502D"/>
    <w:rsid w:val="00AA5273"/>
    <w:rsid w:val="00AA6090"/>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7FA"/>
    <w:rsid w:val="00AC49CD"/>
    <w:rsid w:val="00AC4A04"/>
    <w:rsid w:val="00AC5600"/>
    <w:rsid w:val="00AC5C52"/>
    <w:rsid w:val="00AC5CD8"/>
    <w:rsid w:val="00AC5E60"/>
    <w:rsid w:val="00AC606F"/>
    <w:rsid w:val="00AC7546"/>
    <w:rsid w:val="00AC7DF8"/>
    <w:rsid w:val="00AD004E"/>
    <w:rsid w:val="00AD0406"/>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D7F3E"/>
    <w:rsid w:val="00AE0377"/>
    <w:rsid w:val="00AE0616"/>
    <w:rsid w:val="00AE0AB8"/>
    <w:rsid w:val="00AE0FE1"/>
    <w:rsid w:val="00AE1227"/>
    <w:rsid w:val="00AE1229"/>
    <w:rsid w:val="00AE1A10"/>
    <w:rsid w:val="00AE273E"/>
    <w:rsid w:val="00AE2ED5"/>
    <w:rsid w:val="00AE3836"/>
    <w:rsid w:val="00AE43C3"/>
    <w:rsid w:val="00AE4838"/>
    <w:rsid w:val="00AE4865"/>
    <w:rsid w:val="00AE4A8F"/>
    <w:rsid w:val="00AE574C"/>
    <w:rsid w:val="00AE583E"/>
    <w:rsid w:val="00AE5A58"/>
    <w:rsid w:val="00AE5B08"/>
    <w:rsid w:val="00AE60D8"/>
    <w:rsid w:val="00AE6BBB"/>
    <w:rsid w:val="00AE6CB4"/>
    <w:rsid w:val="00AE6E3E"/>
    <w:rsid w:val="00AE75B5"/>
    <w:rsid w:val="00AE77B1"/>
    <w:rsid w:val="00AE77EA"/>
    <w:rsid w:val="00AE7FB5"/>
    <w:rsid w:val="00AF03A3"/>
    <w:rsid w:val="00AF046C"/>
    <w:rsid w:val="00AF04F2"/>
    <w:rsid w:val="00AF100C"/>
    <w:rsid w:val="00AF1273"/>
    <w:rsid w:val="00AF15CC"/>
    <w:rsid w:val="00AF17E3"/>
    <w:rsid w:val="00AF1D8A"/>
    <w:rsid w:val="00AF2AAF"/>
    <w:rsid w:val="00AF2FBA"/>
    <w:rsid w:val="00AF304D"/>
    <w:rsid w:val="00AF3139"/>
    <w:rsid w:val="00AF370A"/>
    <w:rsid w:val="00AF3720"/>
    <w:rsid w:val="00AF3FB6"/>
    <w:rsid w:val="00AF4557"/>
    <w:rsid w:val="00AF6FA9"/>
    <w:rsid w:val="00B002C3"/>
    <w:rsid w:val="00B00884"/>
    <w:rsid w:val="00B01692"/>
    <w:rsid w:val="00B02280"/>
    <w:rsid w:val="00B02D9C"/>
    <w:rsid w:val="00B02D9E"/>
    <w:rsid w:val="00B0307A"/>
    <w:rsid w:val="00B030CB"/>
    <w:rsid w:val="00B0340F"/>
    <w:rsid w:val="00B05174"/>
    <w:rsid w:val="00B05341"/>
    <w:rsid w:val="00B060B6"/>
    <w:rsid w:val="00B06CF3"/>
    <w:rsid w:val="00B06F6C"/>
    <w:rsid w:val="00B0734C"/>
    <w:rsid w:val="00B073CB"/>
    <w:rsid w:val="00B0774E"/>
    <w:rsid w:val="00B106AA"/>
    <w:rsid w:val="00B10A73"/>
    <w:rsid w:val="00B10FCB"/>
    <w:rsid w:val="00B11BD0"/>
    <w:rsid w:val="00B120E6"/>
    <w:rsid w:val="00B12292"/>
    <w:rsid w:val="00B12A56"/>
    <w:rsid w:val="00B12CD4"/>
    <w:rsid w:val="00B131B8"/>
    <w:rsid w:val="00B13A19"/>
    <w:rsid w:val="00B14182"/>
    <w:rsid w:val="00B14494"/>
    <w:rsid w:val="00B15C0B"/>
    <w:rsid w:val="00B15D2E"/>
    <w:rsid w:val="00B16A96"/>
    <w:rsid w:val="00B176A1"/>
    <w:rsid w:val="00B17F57"/>
    <w:rsid w:val="00B20128"/>
    <w:rsid w:val="00B20319"/>
    <w:rsid w:val="00B203B8"/>
    <w:rsid w:val="00B20A16"/>
    <w:rsid w:val="00B2113A"/>
    <w:rsid w:val="00B21156"/>
    <w:rsid w:val="00B216C2"/>
    <w:rsid w:val="00B21715"/>
    <w:rsid w:val="00B2295D"/>
    <w:rsid w:val="00B22B36"/>
    <w:rsid w:val="00B22DBA"/>
    <w:rsid w:val="00B2307D"/>
    <w:rsid w:val="00B23095"/>
    <w:rsid w:val="00B230C1"/>
    <w:rsid w:val="00B237CE"/>
    <w:rsid w:val="00B2556B"/>
    <w:rsid w:val="00B256BF"/>
    <w:rsid w:val="00B259B0"/>
    <w:rsid w:val="00B26D04"/>
    <w:rsid w:val="00B2726D"/>
    <w:rsid w:val="00B27401"/>
    <w:rsid w:val="00B27940"/>
    <w:rsid w:val="00B306CE"/>
    <w:rsid w:val="00B30C0B"/>
    <w:rsid w:val="00B30E24"/>
    <w:rsid w:val="00B312A0"/>
    <w:rsid w:val="00B31A1E"/>
    <w:rsid w:val="00B31B14"/>
    <w:rsid w:val="00B32116"/>
    <w:rsid w:val="00B323C7"/>
    <w:rsid w:val="00B32727"/>
    <w:rsid w:val="00B3277E"/>
    <w:rsid w:val="00B32AB9"/>
    <w:rsid w:val="00B33AA4"/>
    <w:rsid w:val="00B33CF9"/>
    <w:rsid w:val="00B33D24"/>
    <w:rsid w:val="00B33DD1"/>
    <w:rsid w:val="00B347CF"/>
    <w:rsid w:val="00B348BC"/>
    <w:rsid w:val="00B34F17"/>
    <w:rsid w:val="00B35810"/>
    <w:rsid w:val="00B35AC3"/>
    <w:rsid w:val="00B35D04"/>
    <w:rsid w:val="00B36410"/>
    <w:rsid w:val="00B36598"/>
    <w:rsid w:val="00B406C0"/>
    <w:rsid w:val="00B4094C"/>
    <w:rsid w:val="00B4168E"/>
    <w:rsid w:val="00B41C34"/>
    <w:rsid w:val="00B41CFD"/>
    <w:rsid w:val="00B424CC"/>
    <w:rsid w:val="00B42721"/>
    <w:rsid w:val="00B42B4E"/>
    <w:rsid w:val="00B42DD2"/>
    <w:rsid w:val="00B436DA"/>
    <w:rsid w:val="00B43911"/>
    <w:rsid w:val="00B43B08"/>
    <w:rsid w:val="00B43ECC"/>
    <w:rsid w:val="00B4408D"/>
    <w:rsid w:val="00B45243"/>
    <w:rsid w:val="00B46334"/>
    <w:rsid w:val="00B47216"/>
    <w:rsid w:val="00B4739F"/>
    <w:rsid w:val="00B47435"/>
    <w:rsid w:val="00B47797"/>
    <w:rsid w:val="00B47BDB"/>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5592"/>
    <w:rsid w:val="00B5749C"/>
    <w:rsid w:val="00B57A45"/>
    <w:rsid w:val="00B60057"/>
    <w:rsid w:val="00B600AC"/>
    <w:rsid w:val="00B60A77"/>
    <w:rsid w:val="00B61302"/>
    <w:rsid w:val="00B61F9D"/>
    <w:rsid w:val="00B62E85"/>
    <w:rsid w:val="00B63188"/>
    <w:rsid w:val="00B63DEC"/>
    <w:rsid w:val="00B64047"/>
    <w:rsid w:val="00B64642"/>
    <w:rsid w:val="00B65B13"/>
    <w:rsid w:val="00B65E46"/>
    <w:rsid w:val="00B66DA8"/>
    <w:rsid w:val="00B700BA"/>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69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396"/>
    <w:rsid w:val="00B874B7"/>
    <w:rsid w:val="00B87C5E"/>
    <w:rsid w:val="00B87D0E"/>
    <w:rsid w:val="00B87DAE"/>
    <w:rsid w:val="00B87FE0"/>
    <w:rsid w:val="00B901B1"/>
    <w:rsid w:val="00B90483"/>
    <w:rsid w:val="00B90AA8"/>
    <w:rsid w:val="00B915B3"/>
    <w:rsid w:val="00B91EB7"/>
    <w:rsid w:val="00B92154"/>
    <w:rsid w:val="00B926B0"/>
    <w:rsid w:val="00B926B8"/>
    <w:rsid w:val="00B929D6"/>
    <w:rsid w:val="00B92B90"/>
    <w:rsid w:val="00B92BAC"/>
    <w:rsid w:val="00B9335F"/>
    <w:rsid w:val="00B94B3D"/>
    <w:rsid w:val="00B951DD"/>
    <w:rsid w:val="00B95988"/>
    <w:rsid w:val="00B96A54"/>
    <w:rsid w:val="00B96DAC"/>
    <w:rsid w:val="00B971A8"/>
    <w:rsid w:val="00B977C2"/>
    <w:rsid w:val="00B978C6"/>
    <w:rsid w:val="00B97B7E"/>
    <w:rsid w:val="00B97B91"/>
    <w:rsid w:val="00BA030E"/>
    <w:rsid w:val="00BA07AB"/>
    <w:rsid w:val="00BA0B68"/>
    <w:rsid w:val="00BA0F6E"/>
    <w:rsid w:val="00BA1979"/>
    <w:rsid w:val="00BA3101"/>
    <w:rsid w:val="00BA3362"/>
    <w:rsid w:val="00BA387A"/>
    <w:rsid w:val="00BA3A98"/>
    <w:rsid w:val="00BA401A"/>
    <w:rsid w:val="00BA40D1"/>
    <w:rsid w:val="00BA4871"/>
    <w:rsid w:val="00BA4CAD"/>
    <w:rsid w:val="00BA4E4D"/>
    <w:rsid w:val="00BA5438"/>
    <w:rsid w:val="00BA56B6"/>
    <w:rsid w:val="00BA6849"/>
    <w:rsid w:val="00BA6911"/>
    <w:rsid w:val="00BA6B5B"/>
    <w:rsid w:val="00BA7C83"/>
    <w:rsid w:val="00BB0253"/>
    <w:rsid w:val="00BB0646"/>
    <w:rsid w:val="00BB1B41"/>
    <w:rsid w:val="00BB2F16"/>
    <w:rsid w:val="00BB3566"/>
    <w:rsid w:val="00BB35F0"/>
    <w:rsid w:val="00BB362F"/>
    <w:rsid w:val="00BB4300"/>
    <w:rsid w:val="00BB4D3C"/>
    <w:rsid w:val="00BB4F10"/>
    <w:rsid w:val="00BB5C22"/>
    <w:rsid w:val="00BB62FD"/>
    <w:rsid w:val="00BB64B2"/>
    <w:rsid w:val="00BB6979"/>
    <w:rsid w:val="00BB7061"/>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8ED"/>
    <w:rsid w:val="00BD2C3C"/>
    <w:rsid w:val="00BD31BE"/>
    <w:rsid w:val="00BD37AB"/>
    <w:rsid w:val="00BD3C7F"/>
    <w:rsid w:val="00BD4491"/>
    <w:rsid w:val="00BD49DC"/>
    <w:rsid w:val="00BD4E5F"/>
    <w:rsid w:val="00BD5942"/>
    <w:rsid w:val="00BD5AD7"/>
    <w:rsid w:val="00BD5C3C"/>
    <w:rsid w:val="00BD6048"/>
    <w:rsid w:val="00BD62F3"/>
    <w:rsid w:val="00BD6839"/>
    <w:rsid w:val="00BD6C75"/>
    <w:rsid w:val="00BD7F21"/>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0EA8"/>
    <w:rsid w:val="00BF1390"/>
    <w:rsid w:val="00BF2130"/>
    <w:rsid w:val="00BF2B7D"/>
    <w:rsid w:val="00BF3A54"/>
    <w:rsid w:val="00BF3A5E"/>
    <w:rsid w:val="00BF4225"/>
    <w:rsid w:val="00BF42DB"/>
    <w:rsid w:val="00BF509F"/>
    <w:rsid w:val="00BF556F"/>
    <w:rsid w:val="00BF58B4"/>
    <w:rsid w:val="00BF6968"/>
    <w:rsid w:val="00BF76BA"/>
    <w:rsid w:val="00BF7956"/>
    <w:rsid w:val="00C0041C"/>
    <w:rsid w:val="00C0056C"/>
    <w:rsid w:val="00C00DC1"/>
    <w:rsid w:val="00C01802"/>
    <w:rsid w:val="00C0297F"/>
    <w:rsid w:val="00C030D9"/>
    <w:rsid w:val="00C03518"/>
    <w:rsid w:val="00C0405C"/>
    <w:rsid w:val="00C04278"/>
    <w:rsid w:val="00C0460A"/>
    <w:rsid w:val="00C04625"/>
    <w:rsid w:val="00C04886"/>
    <w:rsid w:val="00C05542"/>
    <w:rsid w:val="00C05851"/>
    <w:rsid w:val="00C05A38"/>
    <w:rsid w:val="00C05D08"/>
    <w:rsid w:val="00C07CAF"/>
    <w:rsid w:val="00C07CBF"/>
    <w:rsid w:val="00C07D95"/>
    <w:rsid w:val="00C10078"/>
    <w:rsid w:val="00C10EA7"/>
    <w:rsid w:val="00C11223"/>
    <w:rsid w:val="00C115A3"/>
    <w:rsid w:val="00C1249F"/>
    <w:rsid w:val="00C124ED"/>
    <w:rsid w:val="00C125C3"/>
    <w:rsid w:val="00C12F73"/>
    <w:rsid w:val="00C1306F"/>
    <w:rsid w:val="00C13140"/>
    <w:rsid w:val="00C1339D"/>
    <w:rsid w:val="00C13777"/>
    <w:rsid w:val="00C13D4E"/>
    <w:rsid w:val="00C14A6F"/>
    <w:rsid w:val="00C14B48"/>
    <w:rsid w:val="00C14FAF"/>
    <w:rsid w:val="00C156E2"/>
    <w:rsid w:val="00C15B76"/>
    <w:rsid w:val="00C15D4C"/>
    <w:rsid w:val="00C1609D"/>
    <w:rsid w:val="00C16E1E"/>
    <w:rsid w:val="00C1738F"/>
    <w:rsid w:val="00C177A7"/>
    <w:rsid w:val="00C17BCB"/>
    <w:rsid w:val="00C17DBC"/>
    <w:rsid w:val="00C17F8C"/>
    <w:rsid w:val="00C21673"/>
    <w:rsid w:val="00C21B81"/>
    <w:rsid w:val="00C21DD7"/>
    <w:rsid w:val="00C21FA8"/>
    <w:rsid w:val="00C222BD"/>
    <w:rsid w:val="00C228F7"/>
    <w:rsid w:val="00C22D3E"/>
    <w:rsid w:val="00C22E06"/>
    <w:rsid w:val="00C23A86"/>
    <w:rsid w:val="00C23D0D"/>
    <w:rsid w:val="00C23DE0"/>
    <w:rsid w:val="00C24238"/>
    <w:rsid w:val="00C25171"/>
    <w:rsid w:val="00C25736"/>
    <w:rsid w:val="00C258E7"/>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975"/>
    <w:rsid w:val="00C55CCF"/>
    <w:rsid w:val="00C55E62"/>
    <w:rsid w:val="00C57A07"/>
    <w:rsid w:val="00C6064D"/>
    <w:rsid w:val="00C6098C"/>
    <w:rsid w:val="00C6113B"/>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944"/>
    <w:rsid w:val="00C73ED4"/>
    <w:rsid w:val="00C743E9"/>
    <w:rsid w:val="00C74CEB"/>
    <w:rsid w:val="00C76694"/>
    <w:rsid w:val="00C77E90"/>
    <w:rsid w:val="00C807DB"/>
    <w:rsid w:val="00C80AD2"/>
    <w:rsid w:val="00C80B2B"/>
    <w:rsid w:val="00C821F1"/>
    <w:rsid w:val="00C8270C"/>
    <w:rsid w:val="00C830BF"/>
    <w:rsid w:val="00C832A5"/>
    <w:rsid w:val="00C83713"/>
    <w:rsid w:val="00C83AFF"/>
    <w:rsid w:val="00C842C2"/>
    <w:rsid w:val="00C84C89"/>
    <w:rsid w:val="00C84E68"/>
    <w:rsid w:val="00C855FF"/>
    <w:rsid w:val="00C85706"/>
    <w:rsid w:val="00C85B4E"/>
    <w:rsid w:val="00C85C2C"/>
    <w:rsid w:val="00C863EF"/>
    <w:rsid w:val="00C86797"/>
    <w:rsid w:val="00C86845"/>
    <w:rsid w:val="00C86E24"/>
    <w:rsid w:val="00C8726B"/>
    <w:rsid w:val="00C879C4"/>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3CE"/>
    <w:rsid w:val="00C955B7"/>
    <w:rsid w:val="00C95719"/>
    <w:rsid w:val="00C96036"/>
    <w:rsid w:val="00C965DA"/>
    <w:rsid w:val="00C97473"/>
    <w:rsid w:val="00C977BF"/>
    <w:rsid w:val="00C97ED2"/>
    <w:rsid w:val="00CA003A"/>
    <w:rsid w:val="00CA0200"/>
    <w:rsid w:val="00CA03C9"/>
    <w:rsid w:val="00CA04BD"/>
    <w:rsid w:val="00CA0B7B"/>
    <w:rsid w:val="00CA0BD0"/>
    <w:rsid w:val="00CA2170"/>
    <w:rsid w:val="00CA2C52"/>
    <w:rsid w:val="00CA2F06"/>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534"/>
    <w:rsid w:val="00CC0435"/>
    <w:rsid w:val="00CC0620"/>
    <w:rsid w:val="00CC0A82"/>
    <w:rsid w:val="00CC0AAD"/>
    <w:rsid w:val="00CC103C"/>
    <w:rsid w:val="00CC1783"/>
    <w:rsid w:val="00CC2605"/>
    <w:rsid w:val="00CC271E"/>
    <w:rsid w:val="00CC29B9"/>
    <w:rsid w:val="00CC2FCA"/>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62BB"/>
    <w:rsid w:val="00CD7175"/>
    <w:rsid w:val="00CD7327"/>
    <w:rsid w:val="00CD7975"/>
    <w:rsid w:val="00CE0A10"/>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415"/>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19"/>
    <w:rsid w:val="00D07B55"/>
    <w:rsid w:val="00D10A4D"/>
    <w:rsid w:val="00D10A90"/>
    <w:rsid w:val="00D10C61"/>
    <w:rsid w:val="00D11220"/>
    <w:rsid w:val="00D12361"/>
    <w:rsid w:val="00D12DD3"/>
    <w:rsid w:val="00D12EA6"/>
    <w:rsid w:val="00D12EC8"/>
    <w:rsid w:val="00D1349E"/>
    <w:rsid w:val="00D13F25"/>
    <w:rsid w:val="00D15223"/>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831"/>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9A"/>
    <w:rsid w:val="00D35497"/>
    <w:rsid w:val="00D3588A"/>
    <w:rsid w:val="00D35BF9"/>
    <w:rsid w:val="00D35D79"/>
    <w:rsid w:val="00D40515"/>
    <w:rsid w:val="00D40575"/>
    <w:rsid w:val="00D41809"/>
    <w:rsid w:val="00D41AE4"/>
    <w:rsid w:val="00D41FA8"/>
    <w:rsid w:val="00D41FA9"/>
    <w:rsid w:val="00D423C0"/>
    <w:rsid w:val="00D424C9"/>
    <w:rsid w:val="00D427F6"/>
    <w:rsid w:val="00D42835"/>
    <w:rsid w:val="00D42E3A"/>
    <w:rsid w:val="00D42EDD"/>
    <w:rsid w:val="00D438E7"/>
    <w:rsid w:val="00D43CDE"/>
    <w:rsid w:val="00D43CDF"/>
    <w:rsid w:val="00D43E1B"/>
    <w:rsid w:val="00D44153"/>
    <w:rsid w:val="00D4436C"/>
    <w:rsid w:val="00D4519E"/>
    <w:rsid w:val="00D45EC9"/>
    <w:rsid w:val="00D45FF8"/>
    <w:rsid w:val="00D4650E"/>
    <w:rsid w:val="00D4654A"/>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1D15"/>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35"/>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A64"/>
    <w:rsid w:val="00D84E94"/>
    <w:rsid w:val="00D85503"/>
    <w:rsid w:val="00D859E1"/>
    <w:rsid w:val="00D86123"/>
    <w:rsid w:val="00D864C6"/>
    <w:rsid w:val="00D867A0"/>
    <w:rsid w:val="00D8723F"/>
    <w:rsid w:val="00D87DA0"/>
    <w:rsid w:val="00D87F5F"/>
    <w:rsid w:val="00D9004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6A51"/>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0"/>
    <w:rsid w:val="00DA70EA"/>
    <w:rsid w:val="00DA7545"/>
    <w:rsid w:val="00DA79A9"/>
    <w:rsid w:val="00DA7CE5"/>
    <w:rsid w:val="00DA7E76"/>
    <w:rsid w:val="00DB0561"/>
    <w:rsid w:val="00DB228B"/>
    <w:rsid w:val="00DB266C"/>
    <w:rsid w:val="00DB346E"/>
    <w:rsid w:val="00DB3D88"/>
    <w:rsid w:val="00DB42D1"/>
    <w:rsid w:val="00DB4796"/>
    <w:rsid w:val="00DB4A0B"/>
    <w:rsid w:val="00DB4A48"/>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87C"/>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21B"/>
    <w:rsid w:val="00DF058A"/>
    <w:rsid w:val="00DF0F05"/>
    <w:rsid w:val="00DF1EBF"/>
    <w:rsid w:val="00DF215B"/>
    <w:rsid w:val="00DF287C"/>
    <w:rsid w:val="00DF2C08"/>
    <w:rsid w:val="00DF4286"/>
    <w:rsid w:val="00DF48E5"/>
    <w:rsid w:val="00DF4C9C"/>
    <w:rsid w:val="00DF5270"/>
    <w:rsid w:val="00DF58EB"/>
    <w:rsid w:val="00DF5A14"/>
    <w:rsid w:val="00DF6516"/>
    <w:rsid w:val="00DF67BC"/>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281"/>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4D67"/>
    <w:rsid w:val="00E358D4"/>
    <w:rsid w:val="00E3595D"/>
    <w:rsid w:val="00E35CD0"/>
    <w:rsid w:val="00E365AF"/>
    <w:rsid w:val="00E3685C"/>
    <w:rsid w:val="00E37075"/>
    <w:rsid w:val="00E371B1"/>
    <w:rsid w:val="00E3784B"/>
    <w:rsid w:val="00E4050B"/>
    <w:rsid w:val="00E4233B"/>
    <w:rsid w:val="00E425C0"/>
    <w:rsid w:val="00E42B9B"/>
    <w:rsid w:val="00E432C5"/>
    <w:rsid w:val="00E43370"/>
    <w:rsid w:val="00E441A5"/>
    <w:rsid w:val="00E44659"/>
    <w:rsid w:val="00E44F2B"/>
    <w:rsid w:val="00E4556F"/>
    <w:rsid w:val="00E4677A"/>
    <w:rsid w:val="00E47809"/>
    <w:rsid w:val="00E47826"/>
    <w:rsid w:val="00E47CCB"/>
    <w:rsid w:val="00E50359"/>
    <w:rsid w:val="00E50622"/>
    <w:rsid w:val="00E50869"/>
    <w:rsid w:val="00E50AAA"/>
    <w:rsid w:val="00E50DFE"/>
    <w:rsid w:val="00E5136E"/>
    <w:rsid w:val="00E51D5D"/>
    <w:rsid w:val="00E5263F"/>
    <w:rsid w:val="00E52644"/>
    <w:rsid w:val="00E52A1F"/>
    <w:rsid w:val="00E5306B"/>
    <w:rsid w:val="00E536B2"/>
    <w:rsid w:val="00E53891"/>
    <w:rsid w:val="00E54002"/>
    <w:rsid w:val="00E541C9"/>
    <w:rsid w:val="00E54DEC"/>
    <w:rsid w:val="00E55416"/>
    <w:rsid w:val="00E5542F"/>
    <w:rsid w:val="00E55E14"/>
    <w:rsid w:val="00E562BB"/>
    <w:rsid w:val="00E56823"/>
    <w:rsid w:val="00E56C3A"/>
    <w:rsid w:val="00E5708F"/>
    <w:rsid w:val="00E60716"/>
    <w:rsid w:val="00E60BEC"/>
    <w:rsid w:val="00E611B8"/>
    <w:rsid w:val="00E61DED"/>
    <w:rsid w:val="00E61E83"/>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2D2E"/>
    <w:rsid w:val="00E738CB"/>
    <w:rsid w:val="00E73A1F"/>
    <w:rsid w:val="00E73E10"/>
    <w:rsid w:val="00E742B3"/>
    <w:rsid w:val="00E7605E"/>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CB3"/>
    <w:rsid w:val="00E82F06"/>
    <w:rsid w:val="00E82F46"/>
    <w:rsid w:val="00E83DC0"/>
    <w:rsid w:val="00E83EB0"/>
    <w:rsid w:val="00E84EA5"/>
    <w:rsid w:val="00E8544C"/>
    <w:rsid w:val="00E85466"/>
    <w:rsid w:val="00E86F5D"/>
    <w:rsid w:val="00E87C8A"/>
    <w:rsid w:val="00E87CFD"/>
    <w:rsid w:val="00E87DB5"/>
    <w:rsid w:val="00E87DDB"/>
    <w:rsid w:val="00E87F01"/>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2"/>
    <w:rsid w:val="00EA7964"/>
    <w:rsid w:val="00EB0065"/>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08FB"/>
    <w:rsid w:val="00EC1967"/>
    <w:rsid w:val="00EC2931"/>
    <w:rsid w:val="00EC2C55"/>
    <w:rsid w:val="00EC2CA9"/>
    <w:rsid w:val="00EC3220"/>
    <w:rsid w:val="00EC3976"/>
    <w:rsid w:val="00EC3C1A"/>
    <w:rsid w:val="00EC3C52"/>
    <w:rsid w:val="00EC3F88"/>
    <w:rsid w:val="00EC44D5"/>
    <w:rsid w:val="00EC46C6"/>
    <w:rsid w:val="00EC4BCC"/>
    <w:rsid w:val="00EC4DD5"/>
    <w:rsid w:val="00EC5BD1"/>
    <w:rsid w:val="00EC61A1"/>
    <w:rsid w:val="00EC728C"/>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BC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043"/>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8E1"/>
    <w:rsid w:val="00F24C14"/>
    <w:rsid w:val="00F24C28"/>
    <w:rsid w:val="00F25CCE"/>
    <w:rsid w:val="00F26385"/>
    <w:rsid w:val="00F26DDE"/>
    <w:rsid w:val="00F26E21"/>
    <w:rsid w:val="00F27413"/>
    <w:rsid w:val="00F27840"/>
    <w:rsid w:val="00F279C9"/>
    <w:rsid w:val="00F27E61"/>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1D2"/>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8E4"/>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922"/>
    <w:rsid w:val="00F52FCD"/>
    <w:rsid w:val="00F53603"/>
    <w:rsid w:val="00F5368D"/>
    <w:rsid w:val="00F53866"/>
    <w:rsid w:val="00F53A75"/>
    <w:rsid w:val="00F53B9F"/>
    <w:rsid w:val="00F53D99"/>
    <w:rsid w:val="00F53ED2"/>
    <w:rsid w:val="00F53FEA"/>
    <w:rsid w:val="00F54271"/>
    <w:rsid w:val="00F54DA7"/>
    <w:rsid w:val="00F5521F"/>
    <w:rsid w:val="00F5533F"/>
    <w:rsid w:val="00F572B6"/>
    <w:rsid w:val="00F57CFE"/>
    <w:rsid w:val="00F601D4"/>
    <w:rsid w:val="00F60460"/>
    <w:rsid w:val="00F608B1"/>
    <w:rsid w:val="00F60DD9"/>
    <w:rsid w:val="00F61423"/>
    <w:rsid w:val="00F62084"/>
    <w:rsid w:val="00F622DB"/>
    <w:rsid w:val="00F622F9"/>
    <w:rsid w:val="00F62598"/>
    <w:rsid w:val="00F62655"/>
    <w:rsid w:val="00F628A2"/>
    <w:rsid w:val="00F62933"/>
    <w:rsid w:val="00F62DC6"/>
    <w:rsid w:val="00F636A0"/>
    <w:rsid w:val="00F636E4"/>
    <w:rsid w:val="00F64A78"/>
    <w:rsid w:val="00F65A3C"/>
    <w:rsid w:val="00F663DF"/>
    <w:rsid w:val="00F66446"/>
    <w:rsid w:val="00F702AD"/>
    <w:rsid w:val="00F7043E"/>
    <w:rsid w:val="00F7051A"/>
    <w:rsid w:val="00F7132D"/>
    <w:rsid w:val="00F720D4"/>
    <w:rsid w:val="00F724C4"/>
    <w:rsid w:val="00F7264F"/>
    <w:rsid w:val="00F7406D"/>
    <w:rsid w:val="00F74792"/>
    <w:rsid w:val="00F74AA7"/>
    <w:rsid w:val="00F74DE3"/>
    <w:rsid w:val="00F75964"/>
    <w:rsid w:val="00F75B1A"/>
    <w:rsid w:val="00F75B79"/>
    <w:rsid w:val="00F7658A"/>
    <w:rsid w:val="00F766AA"/>
    <w:rsid w:val="00F772D9"/>
    <w:rsid w:val="00F803F5"/>
    <w:rsid w:val="00F80686"/>
    <w:rsid w:val="00F80712"/>
    <w:rsid w:val="00F8114D"/>
    <w:rsid w:val="00F821C4"/>
    <w:rsid w:val="00F83748"/>
    <w:rsid w:val="00F842F8"/>
    <w:rsid w:val="00F849E2"/>
    <w:rsid w:val="00F84A38"/>
    <w:rsid w:val="00F84BC6"/>
    <w:rsid w:val="00F84CEC"/>
    <w:rsid w:val="00F8593B"/>
    <w:rsid w:val="00F85B0A"/>
    <w:rsid w:val="00F85E9E"/>
    <w:rsid w:val="00F8634A"/>
    <w:rsid w:val="00F8688F"/>
    <w:rsid w:val="00F87248"/>
    <w:rsid w:val="00F873F0"/>
    <w:rsid w:val="00F876A9"/>
    <w:rsid w:val="00F87CB0"/>
    <w:rsid w:val="00F87F36"/>
    <w:rsid w:val="00F90260"/>
    <w:rsid w:val="00F906C7"/>
    <w:rsid w:val="00F907CB"/>
    <w:rsid w:val="00F91CFF"/>
    <w:rsid w:val="00F92174"/>
    <w:rsid w:val="00F92359"/>
    <w:rsid w:val="00F92951"/>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950"/>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3AC"/>
    <w:rsid w:val="00FB1401"/>
    <w:rsid w:val="00FB1598"/>
    <w:rsid w:val="00FB1B6D"/>
    <w:rsid w:val="00FB1F93"/>
    <w:rsid w:val="00FB2092"/>
    <w:rsid w:val="00FB246A"/>
    <w:rsid w:val="00FB24F4"/>
    <w:rsid w:val="00FB26E7"/>
    <w:rsid w:val="00FB46BA"/>
    <w:rsid w:val="00FB48C7"/>
    <w:rsid w:val="00FB557B"/>
    <w:rsid w:val="00FB56B7"/>
    <w:rsid w:val="00FB5884"/>
    <w:rsid w:val="00FB59B7"/>
    <w:rsid w:val="00FB6204"/>
    <w:rsid w:val="00FB6471"/>
    <w:rsid w:val="00FB7512"/>
    <w:rsid w:val="00FB78B0"/>
    <w:rsid w:val="00FB7A6D"/>
    <w:rsid w:val="00FB7DFB"/>
    <w:rsid w:val="00FC065E"/>
    <w:rsid w:val="00FC0AFD"/>
    <w:rsid w:val="00FC10E5"/>
    <w:rsid w:val="00FC12D9"/>
    <w:rsid w:val="00FC1EDC"/>
    <w:rsid w:val="00FC2107"/>
    <w:rsid w:val="00FC218A"/>
    <w:rsid w:val="00FC2348"/>
    <w:rsid w:val="00FC23FD"/>
    <w:rsid w:val="00FC28C5"/>
    <w:rsid w:val="00FC2DC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6E8"/>
    <w:rsid w:val="00FD5169"/>
    <w:rsid w:val="00FD5207"/>
    <w:rsid w:val="00FD72E1"/>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C6F"/>
    <w:rsid w:val="00FF6EBE"/>
    <w:rsid w:val="00FF6EE2"/>
    <w:rsid w:val="00FF6F5C"/>
    <w:rsid w:val="00FF7114"/>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numbering" w:customStyle="1" w:styleId="CurrentList9">
    <w:name w:val="Current List9"/>
    <w:uiPriority w:val="99"/>
    <w:rsid w:val="000E51C6"/>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6665</TotalTime>
  <Pages>2</Pages>
  <Words>641</Words>
  <Characters>3656</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2448</cp:revision>
  <cp:lastPrinted>2016-08-05T18:54:00Z</cp:lastPrinted>
  <dcterms:created xsi:type="dcterms:W3CDTF">2020-08-03T20:20:00Z</dcterms:created>
  <dcterms:modified xsi:type="dcterms:W3CDTF">2023-02-17T08:17:00Z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